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color w:val="000000"/>
          <w:sz w:val="52"/>
          <w:szCs w:val="52"/>
        </w:rPr>
      </w:pPr>
      <w:bookmarkStart w:id="121" w:name="_GoBack"/>
      <w:bookmarkEnd w:id="121"/>
    </w:p>
    <w:p>
      <w:pPr>
        <w:rPr>
          <w:rFonts w:ascii="黑体" w:hAnsi="黑体" w:eastAsia="黑体"/>
          <w:color w:val="000000"/>
          <w:sz w:val="52"/>
          <w:szCs w:val="52"/>
        </w:rPr>
      </w:pPr>
    </w:p>
    <w:p>
      <w:pPr>
        <w:jc w:val="center"/>
        <w:rPr>
          <w:rFonts w:hint="eastAsia" w:ascii="黑体" w:hAnsi="黑体" w:eastAsia="黑体"/>
          <w:color w:val="000000"/>
          <w:sz w:val="52"/>
          <w:szCs w:val="52"/>
        </w:rPr>
      </w:pPr>
      <w:bookmarkStart w:id="0" w:name="OLE_LINK4"/>
      <w:r>
        <w:rPr>
          <w:rFonts w:hint="eastAsia" w:ascii="黑体" w:hAnsi="黑体" w:eastAsia="黑体"/>
          <w:color w:val="000000"/>
          <w:sz w:val="52"/>
          <w:szCs w:val="52"/>
        </w:rPr>
        <w:t>建筑小区共用室外排水管渠</w:t>
      </w:r>
    </w:p>
    <w:p>
      <w:pPr>
        <w:jc w:val="center"/>
        <w:rPr>
          <w:rFonts w:ascii="黑体" w:hAnsi="黑体" w:eastAsia="黑体"/>
          <w:color w:val="000000"/>
          <w:sz w:val="52"/>
          <w:szCs w:val="52"/>
        </w:rPr>
      </w:pPr>
      <w:r>
        <w:rPr>
          <w:rFonts w:hint="eastAsia" w:ascii="黑体" w:hAnsi="黑体" w:eastAsia="黑体"/>
          <w:color w:val="000000"/>
          <w:sz w:val="52"/>
          <w:szCs w:val="52"/>
        </w:rPr>
        <w:t>运行维护及管理质量标准</w:t>
      </w:r>
      <w:bookmarkEnd w:id="0"/>
    </w:p>
    <w:p>
      <w:pPr>
        <w:jc w:val="center"/>
        <w:rPr>
          <w:rFonts w:ascii="黑体" w:hAnsi="黑体" w:eastAsia="黑体"/>
          <w:color w:val="000000"/>
          <w:sz w:val="52"/>
          <w:szCs w:val="52"/>
        </w:rPr>
      </w:pPr>
    </w:p>
    <w:p>
      <w:pPr>
        <w:jc w:val="center"/>
        <w:rPr>
          <w:rFonts w:ascii="黑体" w:hAnsi="黑体" w:eastAsia="黑体"/>
          <w:color w:val="000000"/>
          <w:sz w:val="52"/>
          <w:szCs w:val="52"/>
        </w:rPr>
      </w:pPr>
    </w:p>
    <w:p>
      <w:pPr>
        <w:jc w:val="center"/>
        <w:rPr>
          <w:rFonts w:ascii="黑体" w:hAnsi="黑体" w:eastAsia="黑体"/>
          <w:color w:val="000000"/>
          <w:sz w:val="52"/>
          <w:szCs w:val="52"/>
        </w:rPr>
      </w:pPr>
    </w:p>
    <w:p>
      <w:pPr>
        <w:jc w:val="center"/>
        <w:rPr>
          <w:rFonts w:ascii="黑体" w:hAnsi="黑体" w:eastAsia="黑体"/>
          <w:color w:val="000000"/>
          <w:sz w:val="52"/>
          <w:szCs w:val="52"/>
        </w:rPr>
      </w:pPr>
    </w:p>
    <w:p>
      <w:pPr>
        <w:pStyle w:val="203"/>
        <w:rPr>
          <w:rFonts w:hAnsi="黑体"/>
          <w:color w:val="000000"/>
          <w:szCs w:val="24"/>
        </w:rPr>
      </w:pPr>
      <w:r>
        <w:rPr>
          <w:rFonts w:ascii="黑体" w:hAnsi="黑体" w:eastAsia="黑体"/>
          <w:color w:val="000000"/>
          <w:szCs w:val="44"/>
        </w:rPr>
        <w:br w:type="page"/>
      </w:r>
      <w:bookmarkStart w:id="1" w:name="_Toc1942476"/>
      <w:bookmarkStart w:id="2" w:name="_Toc520819914"/>
      <w:bookmarkStart w:id="3" w:name="_Toc2191077"/>
      <w:bookmarkStart w:id="4" w:name="_Toc226188447"/>
      <w:bookmarkStart w:id="5" w:name="_Toc226276239"/>
      <w:bookmarkStart w:id="6" w:name="_Toc226261828"/>
      <w:bookmarkStart w:id="7" w:name="_Toc2191022"/>
      <w:bookmarkStart w:id="8" w:name="_Toc1942477"/>
      <w:bookmarkStart w:id="9" w:name="_Toc2191078"/>
      <w:r>
        <w:rPr>
          <w:rFonts w:hint="eastAsia"/>
          <w:sz w:val="36"/>
          <w:szCs w:val="21"/>
        </w:rPr>
        <w:t>前    言</w:t>
      </w:r>
      <w:bookmarkEnd w:id="1"/>
      <w:bookmarkEnd w:id="2"/>
      <w:bookmarkEnd w:id="3"/>
      <w:bookmarkEnd w:id="4"/>
      <w:bookmarkEnd w:id="5"/>
      <w:bookmarkEnd w:id="6"/>
    </w:p>
    <w:p>
      <w:pPr>
        <w:pStyle w:val="210"/>
        <w:spacing w:line="360" w:lineRule="auto"/>
        <w:ind w:firstLine="480"/>
        <w:rPr>
          <w:rFonts w:hint="eastAsia" w:ascii="仿宋_GB2312" w:hAnsi="仿宋_GB2312" w:eastAsia="仿宋_GB2312"/>
          <w:bCs/>
          <w:color w:val="000000"/>
          <w:sz w:val="28"/>
          <w:szCs w:val="28"/>
        </w:rPr>
      </w:pPr>
      <w:r>
        <w:rPr>
          <w:rFonts w:hint="eastAsia" w:ascii="仿宋_GB2312" w:hAnsi="仿宋_GB2312" w:eastAsia="仿宋_GB2312"/>
          <w:bCs/>
          <w:color w:val="000000"/>
          <w:sz w:val="28"/>
          <w:szCs w:val="28"/>
        </w:rPr>
        <w:t>本标准编制</w:t>
      </w:r>
      <w:r>
        <w:rPr>
          <w:rFonts w:hint="eastAsia" w:ascii="仿宋_GB2312" w:hAnsi="仿宋_GB2312" w:eastAsia="仿宋_GB2312"/>
          <w:bCs/>
          <w:color w:val="000000"/>
          <w:sz w:val="28"/>
          <w:szCs w:val="28"/>
          <w:lang w:eastAsia="zh-CN"/>
        </w:rPr>
        <w:t>参考了</w:t>
      </w:r>
      <w:r>
        <w:rPr>
          <w:rFonts w:hint="eastAsia" w:ascii="仿宋_GB2312" w:hAnsi="仿宋_GB2312" w:eastAsia="仿宋_GB2312"/>
          <w:bCs/>
          <w:color w:val="000000"/>
          <w:sz w:val="28"/>
          <w:szCs w:val="28"/>
        </w:rPr>
        <w:t>《</w:t>
      </w:r>
      <w:r>
        <w:rPr>
          <w:rFonts w:hint="eastAsia" w:ascii="仿宋_GB2312" w:hAnsi="仿宋_GB2312" w:eastAsia="仿宋_GB2312"/>
          <w:color w:val="000000"/>
          <w:sz w:val="28"/>
          <w:szCs w:val="28"/>
        </w:rPr>
        <w:t>城镇排水管渠与泵站运行、维护及安全技术规程</w:t>
      </w:r>
      <w:r>
        <w:rPr>
          <w:rFonts w:hint="eastAsia" w:ascii="仿宋_GB2312" w:hAnsi="仿宋_GB2312" w:eastAsia="仿宋_GB2312"/>
          <w:bCs/>
          <w:color w:val="000000"/>
          <w:sz w:val="28"/>
          <w:szCs w:val="28"/>
        </w:rPr>
        <w:t>》（CJJ68）等国家及地方相关法律法规和规范标准文件。</w:t>
      </w:r>
    </w:p>
    <w:p>
      <w:pPr>
        <w:pStyle w:val="210"/>
        <w:spacing w:line="360" w:lineRule="auto"/>
        <w:ind w:firstLine="48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rPr>
        <w:t>本标准的主要技术内容：1.总则；2.术语；3.一般规定；4.运行与管理；5.应急</w:t>
      </w:r>
      <w:r>
        <w:rPr>
          <w:rFonts w:hint="eastAsia" w:ascii="仿宋_GB2312" w:hAnsi="仿宋_GB2312" w:eastAsia="仿宋_GB2312"/>
          <w:color w:val="000000"/>
          <w:sz w:val="28"/>
          <w:szCs w:val="28"/>
          <w:lang w:val="en-US" w:eastAsia="zh-CN"/>
        </w:rPr>
        <w:t>处置</w:t>
      </w:r>
      <w:r>
        <w:rPr>
          <w:rFonts w:hint="eastAsia" w:ascii="仿宋_GB2312" w:hAnsi="仿宋_GB2312" w:eastAsia="仿宋_GB2312"/>
          <w:color w:val="000000"/>
          <w:sz w:val="28"/>
          <w:szCs w:val="28"/>
        </w:rPr>
        <w:t>；6.档案与</w:t>
      </w:r>
      <w:r>
        <w:rPr>
          <w:rFonts w:hint="eastAsia" w:ascii="仿宋_GB2312" w:hAnsi="仿宋_GB2312" w:eastAsia="仿宋_GB2312"/>
          <w:color w:val="000000"/>
          <w:sz w:val="28"/>
          <w:szCs w:val="28"/>
          <w:lang w:val="en-US" w:eastAsia="zh-CN"/>
        </w:rPr>
        <w:t>数据</w:t>
      </w:r>
      <w:r>
        <w:rPr>
          <w:rFonts w:hint="eastAsia" w:ascii="仿宋_GB2312" w:hAnsi="仿宋_GB2312" w:eastAsia="仿宋_GB2312"/>
          <w:color w:val="000000"/>
          <w:sz w:val="28"/>
          <w:szCs w:val="28"/>
        </w:rPr>
        <w:t>管理。</w:t>
      </w:r>
    </w:p>
    <w:p>
      <w:pPr>
        <w:pStyle w:val="203"/>
        <w:rPr>
          <w:rFonts w:hint="eastAsia" w:ascii="宋体" w:hAnsi="宋体" w:eastAsia="宋体"/>
          <w:b/>
          <w:color w:val="000000"/>
          <w:szCs w:val="32"/>
        </w:rPr>
      </w:pPr>
      <w:r>
        <w:rPr>
          <w:rFonts w:hint="eastAsia" w:ascii="Times New Roman"/>
          <w:color w:val="000000"/>
          <w:szCs w:val="24"/>
        </w:rPr>
        <w:br w:type="page"/>
      </w:r>
      <w:r>
        <w:rPr>
          <w:rFonts w:hint="eastAsia"/>
        </w:rPr>
        <w:t xml:space="preserve">目    </w:t>
      </w:r>
      <w:bookmarkEnd w:id="7"/>
      <w:bookmarkEnd w:id="8"/>
      <w:bookmarkEnd w:id="9"/>
      <w:r>
        <w:rPr>
          <w:rFonts w:hint="eastAsia"/>
        </w:rPr>
        <w:t>录</w:t>
      </w:r>
    </w:p>
    <w:p>
      <w:pPr>
        <w:pStyle w:val="195"/>
        <w:tabs>
          <w:tab w:val="right" w:leader="dot" w:pos="8306"/>
          <w:tab w:val="clear" w:pos="8296"/>
        </w:tabs>
        <w:rPr>
          <w:rFonts w:hint="eastAsia" w:ascii="仿宋_GB2312" w:hAnsi="仿宋_GB2312" w:eastAsia="仿宋_GB2312"/>
          <w:sz w:val="32"/>
          <w:szCs w:val="32"/>
        </w:rPr>
      </w:pPr>
      <w:r>
        <w:rPr>
          <w:rFonts w:hint="eastAsia" w:ascii="仿宋_GB2312" w:hAnsi="仿宋_GB2312" w:eastAsia="仿宋_GB2312"/>
          <w:bCs/>
          <w:color w:val="000000"/>
          <w:sz w:val="32"/>
          <w:szCs w:val="32"/>
        </w:rPr>
        <w:fldChar w:fldCharType="begin"/>
      </w:r>
      <w:r>
        <w:rPr>
          <w:rFonts w:hint="eastAsia" w:ascii="仿宋_GB2312" w:hAnsi="仿宋_GB2312" w:eastAsia="仿宋_GB2312"/>
          <w:bCs/>
          <w:color w:val="000000"/>
          <w:sz w:val="32"/>
          <w:szCs w:val="32"/>
        </w:rPr>
        <w:instrText xml:space="preserve">TOC \o "1-3" \u </w:instrText>
      </w:r>
      <w:r>
        <w:rPr>
          <w:rFonts w:hint="eastAsia" w:ascii="仿宋_GB2312" w:hAnsi="仿宋_GB2312" w:eastAsia="仿宋_GB2312"/>
          <w:bCs/>
          <w:color w:val="000000"/>
          <w:sz w:val="32"/>
          <w:szCs w:val="32"/>
        </w:rPr>
        <w:fldChar w:fldCharType="separate"/>
      </w:r>
      <w:r>
        <w:rPr>
          <w:rFonts w:hint="eastAsia" w:ascii="仿宋_GB2312" w:hAnsi="仿宋_GB2312" w:eastAsia="仿宋_GB2312"/>
          <w:color w:val="000000"/>
          <w:sz w:val="32"/>
          <w:szCs w:val="32"/>
        </w:rPr>
        <w:t>1 总则</w:t>
      </w:r>
      <w:r>
        <w:rPr>
          <w:rFonts w:hint="eastAsia" w:ascii="仿宋_GB2312" w:hAnsi="仿宋_GB2312" w:eastAsia="仿宋_GB2312"/>
          <w:sz w:val="32"/>
          <w:szCs w:val="32"/>
        </w:rPr>
        <w:tab/>
      </w:r>
      <w:r>
        <w:rPr>
          <w:rFonts w:hint="eastAsia" w:ascii="仿宋_GB2312" w:hAnsi="仿宋_GB2312" w:eastAsia="仿宋_GB2312"/>
          <w:sz w:val="32"/>
          <w:szCs w:val="32"/>
        </w:rPr>
        <w:fldChar w:fldCharType="begin"/>
      </w:r>
      <w:r>
        <w:rPr>
          <w:rFonts w:hint="eastAsia" w:ascii="仿宋_GB2312" w:hAnsi="仿宋_GB2312" w:eastAsia="仿宋_GB2312"/>
          <w:sz w:val="32"/>
          <w:szCs w:val="32"/>
        </w:rPr>
        <w:instrText xml:space="preserve"> PAGEREF _Toc15833 \h </w:instrText>
      </w:r>
      <w:r>
        <w:rPr>
          <w:rFonts w:hint="eastAsia" w:ascii="仿宋_GB2312" w:hAnsi="仿宋_GB2312" w:eastAsia="仿宋_GB2312"/>
          <w:sz w:val="32"/>
          <w:szCs w:val="32"/>
        </w:rPr>
        <w:fldChar w:fldCharType="separate"/>
      </w:r>
      <w:r>
        <w:rPr>
          <w:rFonts w:hint="eastAsia" w:ascii="仿宋_GB2312" w:hAnsi="仿宋_GB2312" w:eastAsia="仿宋_GB2312"/>
          <w:sz w:val="32"/>
          <w:szCs w:val="32"/>
        </w:rPr>
        <w:t>1</w:t>
      </w:r>
      <w:r>
        <w:rPr>
          <w:rFonts w:hint="eastAsia" w:ascii="仿宋_GB2312" w:hAnsi="仿宋_GB2312" w:eastAsia="仿宋_GB2312"/>
          <w:sz w:val="32"/>
          <w:szCs w:val="32"/>
        </w:rPr>
        <w:fldChar w:fldCharType="end"/>
      </w:r>
    </w:p>
    <w:p>
      <w:pPr>
        <w:pStyle w:val="195"/>
        <w:tabs>
          <w:tab w:val="right" w:leader="dot" w:pos="8306"/>
          <w:tab w:val="clear" w:pos="8296"/>
        </w:tabs>
        <w:rPr>
          <w:rFonts w:hint="eastAsia" w:ascii="仿宋_GB2312" w:hAnsi="仿宋_GB2312" w:eastAsia="仿宋_GB2312"/>
          <w:sz w:val="32"/>
          <w:szCs w:val="32"/>
        </w:rPr>
      </w:pPr>
      <w:r>
        <w:rPr>
          <w:rFonts w:hint="eastAsia" w:ascii="仿宋_GB2312" w:hAnsi="仿宋_GB2312" w:eastAsia="仿宋_GB2312"/>
          <w:color w:val="000000"/>
          <w:sz w:val="32"/>
          <w:szCs w:val="32"/>
        </w:rPr>
        <w:t>2 术语</w:t>
      </w:r>
      <w:r>
        <w:rPr>
          <w:rFonts w:hint="eastAsia" w:ascii="仿宋_GB2312" w:hAnsi="仿宋_GB2312" w:eastAsia="仿宋_GB2312"/>
          <w:sz w:val="32"/>
          <w:szCs w:val="32"/>
        </w:rPr>
        <w:tab/>
      </w:r>
      <w:r>
        <w:rPr>
          <w:rFonts w:hint="eastAsia" w:ascii="仿宋_GB2312" w:hAnsi="仿宋_GB2312" w:eastAsia="仿宋_GB2312"/>
          <w:sz w:val="32"/>
          <w:szCs w:val="32"/>
        </w:rPr>
        <w:fldChar w:fldCharType="begin"/>
      </w:r>
      <w:r>
        <w:rPr>
          <w:rFonts w:hint="eastAsia" w:ascii="仿宋_GB2312" w:hAnsi="仿宋_GB2312" w:eastAsia="仿宋_GB2312"/>
          <w:sz w:val="32"/>
          <w:szCs w:val="32"/>
        </w:rPr>
        <w:instrText xml:space="preserve"> PAGEREF _Toc31962 \h </w:instrText>
      </w:r>
      <w:r>
        <w:rPr>
          <w:rFonts w:hint="eastAsia" w:ascii="仿宋_GB2312" w:hAnsi="仿宋_GB2312" w:eastAsia="仿宋_GB2312"/>
          <w:sz w:val="32"/>
          <w:szCs w:val="32"/>
        </w:rPr>
        <w:fldChar w:fldCharType="separate"/>
      </w:r>
      <w:r>
        <w:rPr>
          <w:rFonts w:hint="eastAsia" w:ascii="仿宋_GB2312" w:hAnsi="仿宋_GB2312" w:eastAsia="仿宋_GB2312"/>
          <w:sz w:val="32"/>
          <w:szCs w:val="32"/>
        </w:rPr>
        <w:t>2</w:t>
      </w:r>
      <w:r>
        <w:rPr>
          <w:rFonts w:hint="eastAsia" w:ascii="仿宋_GB2312" w:hAnsi="仿宋_GB2312" w:eastAsia="仿宋_GB2312"/>
          <w:sz w:val="32"/>
          <w:szCs w:val="32"/>
        </w:rPr>
        <w:fldChar w:fldCharType="end"/>
      </w:r>
    </w:p>
    <w:p>
      <w:pPr>
        <w:pStyle w:val="195"/>
        <w:tabs>
          <w:tab w:val="right" w:leader="dot" w:pos="8306"/>
          <w:tab w:val="clear" w:pos="8296"/>
        </w:tabs>
        <w:rPr>
          <w:rFonts w:hint="eastAsia" w:ascii="仿宋_GB2312" w:hAnsi="仿宋_GB2312" w:eastAsia="仿宋_GB2312"/>
          <w:sz w:val="32"/>
          <w:szCs w:val="32"/>
        </w:rPr>
      </w:pPr>
      <w:r>
        <w:rPr>
          <w:rFonts w:hint="eastAsia" w:ascii="仿宋_GB2312" w:hAnsi="仿宋_GB2312" w:eastAsia="仿宋_GB2312"/>
          <w:color w:val="000000"/>
          <w:sz w:val="32"/>
          <w:szCs w:val="32"/>
        </w:rPr>
        <w:t>3 一般规定</w:t>
      </w:r>
      <w:r>
        <w:rPr>
          <w:rFonts w:hint="eastAsia" w:ascii="仿宋_GB2312" w:hAnsi="仿宋_GB2312" w:eastAsia="仿宋_GB2312"/>
          <w:sz w:val="32"/>
          <w:szCs w:val="32"/>
        </w:rPr>
        <w:tab/>
      </w:r>
      <w:r>
        <w:rPr>
          <w:rFonts w:hint="eastAsia" w:ascii="仿宋_GB2312" w:hAnsi="仿宋_GB2312" w:eastAsia="仿宋_GB2312"/>
          <w:sz w:val="32"/>
          <w:szCs w:val="32"/>
        </w:rPr>
        <w:fldChar w:fldCharType="begin"/>
      </w:r>
      <w:r>
        <w:rPr>
          <w:rFonts w:hint="eastAsia" w:ascii="仿宋_GB2312" w:hAnsi="仿宋_GB2312" w:eastAsia="仿宋_GB2312"/>
          <w:sz w:val="32"/>
          <w:szCs w:val="32"/>
        </w:rPr>
        <w:instrText xml:space="preserve"> PAGEREF _Toc29437 \h </w:instrText>
      </w:r>
      <w:r>
        <w:rPr>
          <w:rFonts w:hint="eastAsia" w:ascii="仿宋_GB2312" w:hAnsi="仿宋_GB2312" w:eastAsia="仿宋_GB2312"/>
          <w:sz w:val="32"/>
          <w:szCs w:val="32"/>
        </w:rPr>
        <w:fldChar w:fldCharType="separate"/>
      </w:r>
      <w:r>
        <w:rPr>
          <w:rFonts w:hint="eastAsia" w:ascii="仿宋_GB2312" w:hAnsi="仿宋_GB2312" w:eastAsia="仿宋_GB2312"/>
          <w:sz w:val="32"/>
          <w:szCs w:val="32"/>
        </w:rPr>
        <w:t>3</w:t>
      </w:r>
      <w:r>
        <w:rPr>
          <w:rFonts w:hint="eastAsia" w:ascii="仿宋_GB2312" w:hAnsi="仿宋_GB2312" w:eastAsia="仿宋_GB2312"/>
          <w:sz w:val="32"/>
          <w:szCs w:val="32"/>
        </w:rPr>
        <w:fldChar w:fldCharType="end"/>
      </w:r>
    </w:p>
    <w:p>
      <w:pPr>
        <w:pStyle w:val="195"/>
        <w:tabs>
          <w:tab w:val="right" w:leader="dot" w:pos="8306"/>
          <w:tab w:val="clear" w:pos="8296"/>
        </w:tabs>
        <w:rPr>
          <w:rFonts w:hint="eastAsia" w:ascii="仿宋_GB2312" w:hAnsi="仿宋_GB2312" w:eastAsia="仿宋_GB2312"/>
          <w:sz w:val="32"/>
          <w:szCs w:val="32"/>
        </w:rPr>
      </w:pPr>
      <w:r>
        <w:rPr>
          <w:rFonts w:hint="eastAsia" w:ascii="仿宋_GB2312" w:hAnsi="仿宋_GB2312" w:eastAsia="仿宋_GB2312"/>
          <w:color w:val="000000"/>
          <w:kern w:val="0"/>
          <w:sz w:val="32"/>
          <w:szCs w:val="32"/>
        </w:rPr>
        <w:t>4 运行与管理</w:t>
      </w:r>
      <w:r>
        <w:rPr>
          <w:rFonts w:hint="eastAsia" w:ascii="仿宋_GB2312" w:hAnsi="仿宋_GB2312" w:eastAsia="仿宋_GB2312"/>
          <w:sz w:val="32"/>
          <w:szCs w:val="32"/>
        </w:rPr>
        <w:tab/>
      </w:r>
      <w:r>
        <w:rPr>
          <w:rFonts w:hint="eastAsia" w:ascii="仿宋_GB2312" w:hAnsi="仿宋_GB2312" w:eastAsia="仿宋_GB2312"/>
          <w:sz w:val="32"/>
          <w:szCs w:val="32"/>
        </w:rPr>
        <w:fldChar w:fldCharType="begin"/>
      </w:r>
      <w:r>
        <w:rPr>
          <w:rFonts w:hint="eastAsia" w:ascii="仿宋_GB2312" w:hAnsi="仿宋_GB2312" w:eastAsia="仿宋_GB2312"/>
          <w:sz w:val="32"/>
          <w:szCs w:val="32"/>
        </w:rPr>
        <w:instrText xml:space="preserve"> PAGEREF _Toc27281 \h </w:instrText>
      </w:r>
      <w:r>
        <w:rPr>
          <w:rFonts w:hint="eastAsia" w:ascii="仿宋_GB2312" w:hAnsi="仿宋_GB2312" w:eastAsia="仿宋_GB2312"/>
          <w:sz w:val="32"/>
          <w:szCs w:val="32"/>
        </w:rPr>
        <w:fldChar w:fldCharType="separate"/>
      </w:r>
      <w:r>
        <w:rPr>
          <w:rFonts w:hint="eastAsia" w:ascii="仿宋_GB2312" w:hAnsi="仿宋_GB2312" w:eastAsia="仿宋_GB2312"/>
          <w:sz w:val="32"/>
          <w:szCs w:val="32"/>
        </w:rPr>
        <w:t>5</w:t>
      </w:r>
      <w:r>
        <w:rPr>
          <w:rFonts w:hint="eastAsia" w:ascii="仿宋_GB2312" w:hAnsi="仿宋_GB2312" w:eastAsia="仿宋_GB2312"/>
          <w:sz w:val="32"/>
          <w:szCs w:val="32"/>
        </w:rPr>
        <w:fldChar w:fldCharType="end"/>
      </w:r>
    </w:p>
    <w:p>
      <w:pPr>
        <w:pStyle w:val="196"/>
        <w:tabs>
          <w:tab w:val="right" w:leader="dot" w:pos="8306"/>
        </w:tabs>
        <w:rPr>
          <w:rFonts w:hint="eastAsia" w:ascii="仿宋_GB2312" w:hAnsi="仿宋_GB2312" w:eastAsia="仿宋_GB2312"/>
          <w:sz w:val="32"/>
          <w:szCs w:val="32"/>
        </w:rPr>
      </w:pPr>
      <w:r>
        <w:rPr>
          <w:rFonts w:hint="eastAsia" w:ascii="仿宋_GB2312" w:hAnsi="仿宋_GB2312" w:eastAsia="仿宋_GB2312"/>
          <w:color w:val="000000"/>
          <w:sz w:val="32"/>
          <w:szCs w:val="32"/>
        </w:rPr>
        <w:t xml:space="preserve">4.1 </w:t>
      </w:r>
      <w:r>
        <w:rPr>
          <w:rFonts w:hint="eastAsia" w:ascii="仿宋_GB2312" w:hAnsi="仿宋_GB2312" w:eastAsia="仿宋_GB2312"/>
          <w:color w:val="000000"/>
          <w:sz w:val="32"/>
          <w:szCs w:val="32"/>
          <w:lang w:val="en-US" w:eastAsia="zh-CN"/>
        </w:rPr>
        <w:t>管渠</w:t>
      </w:r>
      <w:r>
        <w:rPr>
          <w:rFonts w:hint="eastAsia" w:ascii="仿宋_GB2312" w:hAnsi="仿宋_GB2312" w:eastAsia="仿宋_GB2312"/>
          <w:bCs w:val="0"/>
          <w:color w:val="000000"/>
          <w:sz w:val="32"/>
          <w:szCs w:val="32"/>
          <w:lang w:val="en-US" w:eastAsia="zh-CN"/>
        </w:rPr>
        <w:t>巡检</w:t>
      </w:r>
      <w:r>
        <w:rPr>
          <w:rFonts w:hint="eastAsia" w:ascii="仿宋_GB2312" w:hAnsi="仿宋_GB2312" w:eastAsia="仿宋_GB2312"/>
          <w:sz w:val="32"/>
          <w:szCs w:val="32"/>
        </w:rPr>
        <w:tab/>
      </w:r>
      <w:r>
        <w:rPr>
          <w:rFonts w:hint="eastAsia" w:ascii="仿宋_GB2312" w:hAnsi="仿宋_GB2312" w:eastAsia="仿宋_GB2312"/>
          <w:sz w:val="32"/>
          <w:szCs w:val="32"/>
        </w:rPr>
        <w:fldChar w:fldCharType="begin"/>
      </w:r>
      <w:r>
        <w:rPr>
          <w:rFonts w:hint="eastAsia" w:ascii="仿宋_GB2312" w:hAnsi="仿宋_GB2312" w:eastAsia="仿宋_GB2312"/>
          <w:sz w:val="32"/>
          <w:szCs w:val="32"/>
        </w:rPr>
        <w:instrText xml:space="preserve"> PAGEREF _Toc23436 \h </w:instrText>
      </w:r>
      <w:r>
        <w:rPr>
          <w:rFonts w:hint="eastAsia" w:ascii="仿宋_GB2312" w:hAnsi="仿宋_GB2312" w:eastAsia="仿宋_GB2312"/>
          <w:sz w:val="32"/>
          <w:szCs w:val="32"/>
        </w:rPr>
        <w:fldChar w:fldCharType="separate"/>
      </w:r>
      <w:r>
        <w:rPr>
          <w:rFonts w:hint="eastAsia" w:ascii="仿宋_GB2312" w:hAnsi="仿宋_GB2312" w:eastAsia="仿宋_GB2312"/>
          <w:sz w:val="32"/>
          <w:szCs w:val="32"/>
        </w:rPr>
        <w:t>5</w:t>
      </w:r>
      <w:r>
        <w:rPr>
          <w:rFonts w:hint="eastAsia" w:ascii="仿宋_GB2312" w:hAnsi="仿宋_GB2312" w:eastAsia="仿宋_GB2312"/>
          <w:sz w:val="32"/>
          <w:szCs w:val="32"/>
        </w:rPr>
        <w:fldChar w:fldCharType="end"/>
      </w:r>
    </w:p>
    <w:p>
      <w:pPr>
        <w:pStyle w:val="196"/>
        <w:tabs>
          <w:tab w:val="right" w:leader="dot" w:pos="8306"/>
        </w:tabs>
        <w:rPr>
          <w:rFonts w:hint="eastAsia" w:ascii="仿宋_GB2312" w:hAnsi="仿宋_GB2312" w:eastAsia="仿宋_GB2312"/>
          <w:sz w:val="32"/>
          <w:szCs w:val="32"/>
        </w:rPr>
      </w:pPr>
      <w:r>
        <w:rPr>
          <w:rFonts w:hint="eastAsia" w:ascii="仿宋_GB2312" w:hAnsi="仿宋_GB2312" w:eastAsia="仿宋_GB2312"/>
          <w:color w:val="000000"/>
          <w:sz w:val="32"/>
          <w:szCs w:val="32"/>
          <w:lang w:eastAsia="zh-CN"/>
        </w:rPr>
        <w:t>4.2</w:t>
      </w:r>
      <w:r>
        <w:rPr>
          <w:rFonts w:hint="eastAsia" w:ascii="仿宋_GB2312" w:hAnsi="仿宋_GB2312" w:eastAsia="仿宋_GB2312"/>
          <w:color w:val="000000"/>
          <w:sz w:val="32"/>
          <w:szCs w:val="32"/>
        </w:rPr>
        <w:t xml:space="preserve"> 管渠养护</w:t>
      </w:r>
      <w:r>
        <w:rPr>
          <w:rFonts w:hint="eastAsia" w:ascii="仿宋_GB2312" w:hAnsi="仿宋_GB2312" w:eastAsia="仿宋_GB2312"/>
          <w:sz w:val="32"/>
          <w:szCs w:val="32"/>
        </w:rPr>
        <w:tab/>
      </w:r>
      <w:r>
        <w:rPr>
          <w:rFonts w:hint="eastAsia" w:ascii="仿宋_GB2312" w:hAnsi="仿宋_GB2312" w:eastAsia="仿宋_GB2312"/>
          <w:sz w:val="32"/>
          <w:szCs w:val="32"/>
        </w:rPr>
        <w:fldChar w:fldCharType="begin"/>
      </w:r>
      <w:r>
        <w:rPr>
          <w:rFonts w:hint="eastAsia" w:ascii="仿宋_GB2312" w:hAnsi="仿宋_GB2312" w:eastAsia="仿宋_GB2312"/>
          <w:sz w:val="32"/>
          <w:szCs w:val="32"/>
        </w:rPr>
        <w:instrText xml:space="preserve"> PAGEREF _Toc4199 \h </w:instrText>
      </w:r>
      <w:r>
        <w:rPr>
          <w:rFonts w:hint="eastAsia" w:ascii="仿宋_GB2312" w:hAnsi="仿宋_GB2312" w:eastAsia="仿宋_GB2312"/>
          <w:sz w:val="32"/>
          <w:szCs w:val="32"/>
        </w:rPr>
        <w:fldChar w:fldCharType="separate"/>
      </w:r>
      <w:r>
        <w:rPr>
          <w:rFonts w:hint="eastAsia" w:ascii="仿宋_GB2312" w:hAnsi="仿宋_GB2312" w:eastAsia="仿宋_GB2312"/>
          <w:sz w:val="32"/>
          <w:szCs w:val="32"/>
        </w:rPr>
        <w:t>10</w:t>
      </w:r>
      <w:r>
        <w:rPr>
          <w:rFonts w:hint="eastAsia" w:ascii="仿宋_GB2312" w:hAnsi="仿宋_GB2312" w:eastAsia="仿宋_GB2312"/>
          <w:sz w:val="32"/>
          <w:szCs w:val="32"/>
        </w:rPr>
        <w:fldChar w:fldCharType="end"/>
      </w:r>
    </w:p>
    <w:p>
      <w:pPr>
        <w:pStyle w:val="196"/>
        <w:tabs>
          <w:tab w:val="right" w:leader="dot" w:pos="8306"/>
        </w:tabs>
        <w:rPr>
          <w:rFonts w:hint="eastAsia" w:ascii="仿宋_GB2312" w:hAnsi="仿宋_GB2312" w:eastAsia="仿宋_GB2312"/>
          <w:sz w:val="32"/>
          <w:szCs w:val="32"/>
        </w:rPr>
      </w:pPr>
      <w:r>
        <w:rPr>
          <w:rFonts w:hint="eastAsia" w:ascii="仿宋_GB2312" w:hAnsi="仿宋_GB2312" w:eastAsia="仿宋_GB2312"/>
          <w:color w:val="000000"/>
          <w:sz w:val="32"/>
          <w:szCs w:val="32"/>
          <w:lang w:eastAsia="zh-CN"/>
        </w:rPr>
        <w:t>4.3</w:t>
      </w:r>
      <w:r>
        <w:rPr>
          <w:rFonts w:hint="eastAsia" w:ascii="仿宋_GB2312" w:hAnsi="仿宋_GB2312" w:eastAsia="仿宋_GB2312"/>
          <w:color w:val="000000"/>
          <w:sz w:val="32"/>
          <w:szCs w:val="32"/>
        </w:rPr>
        <w:t xml:space="preserve"> 管渠维修</w:t>
      </w:r>
      <w:r>
        <w:rPr>
          <w:rFonts w:hint="eastAsia" w:ascii="仿宋_GB2312" w:hAnsi="仿宋_GB2312" w:eastAsia="仿宋_GB2312"/>
          <w:sz w:val="32"/>
          <w:szCs w:val="32"/>
        </w:rPr>
        <w:tab/>
      </w:r>
      <w:r>
        <w:rPr>
          <w:rFonts w:hint="eastAsia" w:ascii="仿宋_GB2312" w:hAnsi="仿宋_GB2312" w:eastAsia="仿宋_GB2312"/>
          <w:sz w:val="32"/>
          <w:szCs w:val="32"/>
        </w:rPr>
        <w:fldChar w:fldCharType="begin"/>
      </w:r>
      <w:r>
        <w:rPr>
          <w:rFonts w:hint="eastAsia" w:ascii="仿宋_GB2312" w:hAnsi="仿宋_GB2312" w:eastAsia="仿宋_GB2312"/>
          <w:sz w:val="32"/>
          <w:szCs w:val="32"/>
        </w:rPr>
        <w:instrText xml:space="preserve"> PAGEREF _Toc28067 \h </w:instrText>
      </w:r>
      <w:r>
        <w:rPr>
          <w:rFonts w:hint="eastAsia" w:ascii="仿宋_GB2312" w:hAnsi="仿宋_GB2312" w:eastAsia="仿宋_GB2312"/>
          <w:sz w:val="32"/>
          <w:szCs w:val="32"/>
        </w:rPr>
        <w:fldChar w:fldCharType="separate"/>
      </w:r>
      <w:r>
        <w:rPr>
          <w:rFonts w:hint="eastAsia" w:ascii="仿宋_GB2312" w:hAnsi="仿宋_GB2312" w:eastAsia="仿宋_GB2312"/>
          <w:sz w:val="32"/>
          <w:szCs w:val="32"/>
        </w:rPr>
        <w:t>13</w:t>
      </w:r>
      <w:r>
        <w:rPr>
          <w:rFonts w:hint="eastAsia" w:ascii="仿宋_GB2312" w:hAnsi="仿宋_GB2312" w:eastAsia="仿宋_GB2312"/>
          <w:sz w:val="32"/>
          <w:szCs w:val="32"/>
        </w:rPr>
        <w:fldChar w:fldCharType="end"/>
      </w:r>
    </w:p>
    <w:p>
      <w:pPr>
        <w:pStyle w:val="196"/>
        <w:tabs>
          <w:tab w:val="right" w:leader="dot" w:pos="8306"/>
        </w:tabs>
        <w:rPr>
          <w:rFonts w:hint="eastAsia" w:ascii="仿宋_GB2312" w:hAnsi="仿宋_GB2312" w:eastAsia="仿宋_GB2312"/>
          <w:sz w:val="32"/>
          <w:szCs w:val="32"/>
        </w:rPr>
      </w:pPr>
      <w:r>
        <w:rPr>
          <w:rFonts w:hint="eastAsia" w:ascii="仿宋_GB2312" w:hAnsi="仿宋_GB2312" w:eastAsia="仿宋_GB2312"/>
          <w:color w:val="000000"/>
          <w:sz w:val="32"/>
          <w:szCs w:val="32"/>
          <w:lang w:eastAsia="zh-CN"/>
        </w:rPr>
        <w:t>4.4</w:t>
      </w:r>
      <w:r>
        <w:rPr>
          <w:rFonts w:hint="eastAsia" w:ascii="仿宋_GB2312" w:hAnsi="仿宋_GB2312" w:eastAsia="仿宋_GB2312"/>
          <w:color w:val="000000"/>
          <w:sz w:val="32"/>
          <w:szCs w:val="32"/>
        </w:rPr>
        <w:t xml:space="preserve"> 安全文明作业</w:t>
      </w:r>
      <w:r>
        <w:rPr>
          <w:rFonts w:hint="eastAsia" w:ascii="仿宋_GB2312" w:hAnsi="仿宋_GB2312" w:eastAsia="仿宋_GB2312"/>
          <w:sz w:val="32"/>
          <w:szCs w:val="32"/>
        </w:rPr>
        <w:tab/>
      </w:r>
      <w:r>
        <w:rPr>
          <w:rFonts w:hint="eastAsia" w:ascii="仿宋_GB2312" w:hAnsi="仿宋_GB2312" w:eastAsia="仿宋_GB2312"/>
          <w:sz w:val="32"/>
          <w:szCs w:val="32"/>
        </w:rPr>
        <w:fldChar w:fldCharType="begin"/>
      </w:r>
      <w:r>
        <w:rPr>
          <w:rFonts w:hint="eastAsia" w:ascii="仿宋_GB2312" w:hAnsi="仿宋_GB2312" w:eastAsia="仿宋_GB2312"/>
          <w:sz w:val="32"/>
          <w:szCs w:val="32"/>
        </w:rPr>
        <w:instrText xml:space="preserve"> PAGEREF _Toc26866 \h </w:instrText>
      </w:r>
      <w:r>
        <w:rPr>
          <w:rFonts w:hint="eastAsia" w:ascii="仿宋_GB2312" w:hAnsi="仿宋_GB2312" w:eastAsia="仿宋_GB2312"/>
          <w:sz w:val="32"/>
          <w:szCs w:val="32"/>
        </w:rPr>
        <w:fldChar w:fldCharType="separate"/>
      </w:r>
      <w:r>
        <w:rPr>
          <w:rFonts w:hint="eastAsia" w:ascii="仿宋_GB2312" w:hAnsi="仿宋_GB2312" w:eastAsia="仿宋_GB2312"/>
          <w:sz w:val="32"/>
          <w:szCs w:val="32"/>
        </w:rPr>
        <w:t>14</w:t>
      </w:r>
      <w:r>
        <w:rPr>
          <w:rFonts w:hint="eastAsia" w:ascii="仿宋_GB2312" w:hAnsi="仿宋_GB2312" w:eastAsia="仿宋_GB2312"/>
          <w:sz w:val="32"/>
          <w:szCs w:val="32"/>
        </w:rPr>
        <w:fldChar w:fldCharType="end"/>
      </w:r>
    </w:p>
    <w:p>
      <w:pPr>
        <w:pStyle w:val="195"/>
        <w:tabs>
          <w:tab w:val="right" w:leader="dot" w:pos="8306"/>
          <w:tab w:val="clear" w:pos="8296"/>
        </w:tabs>
        <w:rPr>
          <w:rFonts w:hint="eastAsia" w:ascii="仿宋_GB2312" w:hAnsi="仿宋_GB2312" w:eastAsia="仿宋_GB2312"/>
          <w:sz w:val="32"/>
          <w:szCs w:val="32"/>
        </w:rPr>
      </w:pPr>
      <w:r>
        <w:rPr>
          <w:rFonts w:hint="eastAsia" w:ascii="仿宋_GB2312" w:hAnsi="仿宋_GB2312" w:eastAsia="仿宋_GB2312"/>
          <w:color w:val="000000"/>
          <w:kern w:val="0"/>
          <w:sz w:val="32"/>
          <w:szCs w:val="32"/>
        </w:rPr>
        <w:t>5 应急</w:t>
      </w:r>
      <w:r>
        <w:rPr>
          <w:rFonts w:hint="eastAsia" w:ascii="仿宋_GB2312" w:hAnsi="仿宋_GB2312" w:eastAsia="仿宋_GB2312"/>
          <w:color w:val="000000"/>
          <w:kern w:val="0"/>
          <w:sz w:val="32"/>
          <w:szCs w:val="32"/>
          <w:lang w:val="en-US" w:eastAsia="zh-CN"/>
        </w:rPr>
        <w:t>处置</w:t>
      </w:r>
      <w:r>
        <w:rPr>
          <w:rFonts w:hint="eastAsia" w:ascii="仿宋_GB2312" w:hAnsi="仿宋_GB2312" w:eastAsia="仿宋_GB2312"/>
          <w:sz w:val="32"/>
          <w:szCs w:val="32"/>
        </w:rPr>
        <w:tab/>
      </w:r>
      <w:r>
        <w:rPr>
          <w:rFonts w:hint="eastAsia" w:ascii="仿宋_GB2312" w:hAnsi="仿宋_GB2312" w:eastAsia="仿宋_GB2312"/>
          <w:sz w:val="32"/>
          <w:szCs w:val="32"/>
        </w:rPr>
        <w:fldChar w:fldCharType="begin"/>
      </w:r>
      <w:r>
        <w:rPr>
          <w:rFonts w:hint="eastAsia" w:ascii="仿宋_GB2312" w:hAnsi="仿宋_GB2312" w:eastAsia="仿宋_GB2312"/>
          <w:sz w:val="32"/>
          <w:szCs w:val="32"/>
        </w:rPr>
        <w:instrText xml:space="preserve"> PAGEREF _Toc27307 \h </w:instrText>
      </w:r>
      <w:r>
        <w:rPr>
          <w:rFonts w:hint="eastAsia" w:ascii="仿宋_GB2312" w:hAnsi="仿宋_GB2312" w:eastAsia="仿宋_GB2312"/>
          <w:sz w:val="32"/>
          <w:szCs w:val="32"/>
        </w:rPr>
        <w:fldChar w:fldCharType="separate"/>
      </w:r>
      <w:r>
        <w:rPr>
          <w:rFonts w:hint="eastAsia" w:ascii="仿宋_GB2312" w:hAnsi="仿宋_GB2312" w:eastAsia="仿宋_GB2312"/>
          <w:sz w:val="32"/>
          <w:szCs w:val="32"/>
        </w:rPr>
        <w:t>16</w:t>
      </w:r>
      <w:r>
        <w:rPr>
          <w:rFonts w:hint="eastAsia" w:ascii="仿宋_GB2312" w:hAnsi="仿宋_GB2312" w:eastAsia="仿宋_GB2312"/>
          <w:sz w:val="32"/>
          <w:szCs w:val="32"/>
        </w:rPr>
        <w:fldChar w:fldCharType="end"/>
      </w:r>
    </w:p>
    <w:p>
      <w:pPr>
        <w:pStyle w:val="195"/>
        <w:tabs>
          <w:tab w:val="right" w:leader="dot" w:pos="8306"/>
          <w:tab w:val="clear" w:pos="8296"/>
        </w:tabs>
        <w:rPr>
          <w:rFonts w:hint="eastAsia" w:ascii="仿宋_GB2312" w:hAnsi="仿宋_GB2312" w:eastAsia="仿宋_GB2312"/>
          <w:sz w:val="32"/>
          <w:szCs w:val="32"/>
        </w:rPr>
      </w:pPr>
      <w:r>
        <w:rPr>
          <w:rFonts w:hint="eastAsia" w:ascii="仿宋_GB2312" w:hAnsi="仿宋_GB2312" w:eastAsia="仿宋_GB2312"/>
          <w:color w:val="000000"/>
          <w:kern w:val="0"/>
          <w:sz w:val="32"/>
          <w:szCs w:val="32"/>
        </w:rPr>
        <w:t>6 档案</w:t>
      </w:r>
      <w:r>
        <w:rPr>
          <w:rFonts w:hint="eastAsia" w:ascii="仿宋_GB2312" w:hAnsi="仿宋_GB2312" w:eastAsia="仿宋_GB2312"/>
          <w:color w:val="000000"/>
          <w:kern w:val="0"/>
          <w:sz w:val="32"/>
          <w:szCs w:val="32"/>
          <w:lang w:val="en-US" w:eastAsia="zh-CN"/>
        </w:rPr>
        <w:t>与数据</w:t>
      </w:r>
      <w:r>
        <w:rPr>
          <w:rFonts w:hint="eastAsia" w:ascii="仿宋_GB2312" w:hAnsi="仿宋_GB2312" w:eastAsia="仿宋_GB2312"/>
          <w:color w:val="000000"/>
          <w:kern w:val="0"/>
          <w:sz w:val="32"/>
          <w:szCs w:val="32"/>
        </w:rPr>
        <w:t>管理</w:t>
      </w:r>
      <w:r>
        <w:rPr>
          <w:rFonts w:hint="eastAsia" w:ascii="仿宋_GB2312" w:hAnsi="仿宋_GB2312" w:eastAsia="仿宋_GB2312"/>
          <w:sz w:val="32"/>
          <w:szCs w:val="32"/>
        </w:rPr>
        <w:tab/>
      </w:r>
      <w:r>
        <w:rPr>
          <w:rFonts w:hint="eastAsia" w:ascii="仿宋_GB2312" w:hAnsi="仿宋_GB2312" w:eastAsia="仿宋_GB2312"/>
          <w:sz w:val="32"/>
          <w:szCs w:val="32"/>
        </w:rPr>
        <w:fldChar w:fldCharType="begin"/>
      </w:r>
      <w:r>
        <w:rPr>
          <w:rFonts w:hint="eastAsia" w:ascii="仿宋_GB2312" w:hAnsi="仿宋_GB2312" w:eastAsia="仿宋_GB2312"/>
          <w:sz w:val="32"/>
          <w:szCs w:val="32"/>
        </w:rPr>
        <w:instrText xml:space="preserve"> PAGEREF _Toc17535 \h </w:instrText>
      </w:r>
      <w:r>
        <w:rPr>
          <w:rFonts w:hint="eastAsia" w:ascii="仿宋_GB2312" w:hAnsi="仿宋_GB2312" w:eastAsia="仿宋_GB2312"/>
          <w:sz w:val="32"/>
          <w:szCs w:val="32"/>
        </w:rPr>
        <w:fldChar w:fldCharType="separate"/>
      </w:r>
      <w:r>
        <w:rPr>
          <w:rFonts w:hint="eastAsia" w:ascii="仿宋_GB2312" w:hAnsi="仿宋_GB2312" w:eastAsia="仿宋_GB2312"/>
          <w:sz w:val="32"/>
          <w:szCs w:val="32"/>
        </w:rPr>
        <w:t>18</w:t>
      </w:r>
      <w:r>
        <w:rPr>
          <w:rFonts w:hint="eastAsia" w:ascii="仿宋_GB2312" w:hAnsi="仿宋_GB2312" w:eastAsia="仿宋_GB2312"/>
          <w:sz w:val="32"/>
          <w:szCs w:val="32"/>
        </w:rPr>
        <w:fldChar w:fldCharType="end"/>
      </w:r>
    </w:p>
    <w:p>
      <w:pPr>
        <w:spacing w:line="360" w:lineRule="auto"/>
        <w:rPr>
          <w:rFonts w:ascii="Times New Roman"/>
          <w:color w:val="000000"/>
          <w:sz w:val="24"/>
          <w:szCs w:val="24"/>
        </w:rPr>
        <w:sectPr>
          <w:pgSz w:w="11906" w:h="16838"/>
          <w:pgMar w:top="2098" w:right="1474" w:bottom="1984" w:left="1587" w:header="851" w:footer="992" w:gutter="0"/>
          <w:pgNumType w:fmt="decimal"/>
          <w:cols w:space="1701" w:num="1"/>
          <w:docGrid w:type="lines" w:linePitch="312" w:charSpace="0"/>
        </w:sectPr>
      </w:pPr>
      <w:r>
        <w:rPr>
          <w:rFonts w:hint="eastAsia" w:ascii="仿宋_GB2312" w:hAnsi="仿宋_GB2312" w:eastAsia="仿宋_GB2312"/>
          <w:bCs/>
          <w:color w:val="000000"/>
          <w:sz w:val="32"/>
          <w:szCs w:val="32"/>
        </w:rPr>
        <w:fldChar w:fldCharType="end"/>
      </w:r>
    </w:p>
    <w:p>
      <w:pPr>
        <w:pStyle w:val="203"/>
        <w:shd w:val="clear" w:fill="auto"/>
        <w:spacing w:before="500" w:after="400"/>
        <w:rPr>
          <w:rFonts w:hint="eastAsia" w:ascii="方正小标宋简体" w:hAnsi="方正小标宋简体" w:eastAsia="方正小标宋简体"/>
          <w:b/>
          <w:color w:val="000000"/>
          <w:szCs w:val="24"/>
        </w:rPr>
      </w:pPr>
      <w:bookmarkStart w:id="10" w:name="_Toc23735"/>
      <w:bookmarkStart w:id="11" w:name="_Toc15833"/>
      <w:bookmarkStart w:id="12" w:name="_Toc11370"/>
      <w:bookmarkStart w:id="13" w:name="_Toc2886"/>
      <w:bookmarkStart w:id="14" w:name="_Toc12331"/>
      <w:bookmarkStart w:id="15" w:name="_Toc2778"/>
      <w:bookmarkStart w:id="16" w:name="_Toc11025"/>
      <w:bookmarkStart w:id="17" w:name="_Toc1942478"/>
      <w:bookmarkStart w:id="18" w:name="_Toc13156"/>
      <w:bookmarkStart w:id="19" w:name="_Toc10842"/>
      <w:bookmarkStart w:id="20" w:name="_Toc536"/>
      <w:r>
        <w:rPr>
          <w:rFonts w:hint="eastAsia" w:ascii="方正小标宋简体" w:hAnsi="方正小标宋简体" w:eastAsia="方正小标宋简体"/>
          <w:b/>
          <w:color w:val="000000"/>
          <w:szCs w:val="24"/>
        </w:rPr>
        <w:t>1 总则</w:t>
      </w:r>
      <w:bookmarkEnd w:id="10"/>
      <w:bookmarkEnd w:id="11"/>
      <w:bookmarkEnd w:id="12"/>
      <w:bookmarkEnd w:id="13"/>
      <w:bookmarkEnd w:id="14"/>
      <w:bookmarkEnd w:id="15"/>
      <w:bookmarkEnd w:id="16"/>
      <w:bookmarkEnd w:id="17"/>
      <w:bookmarkEnd w:id="18"/>
      <w:bookmarkEnd w:id="19"/>
      <w:bookmarkEnd w:id="20"/>
    </w:p>
    <w:p>
      <w:pPr>
        <w:pStyle w:val="210"/>
        <w:spacing w:line="360" w:lineRule="auto"/>
        <w:ind w:firstLine="0" w:firstLineChars="0"/>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rPr>
        <w:t xml:space="preserve">1.0.1 </w:t>
      </w:r>
      <w:r>
        <w:rPr>
          <w:rFonts w:hint="eastAsia" w:ascii="仿宋_GB2312" w:hAnsi="仿宋_GB2312" w:eastAsia="仿宋_GB2312"/>
          <w:color w:val="000000"/>
          <w:sz w:val="28"/>
          <w:szCs w:val="28"/>
        </w:rPr>
        <w:t>为规范我市建筑小区排水管渠的运行管理工作，</w:t>
      </w:r>
      <w:r>
        <w:rPr>
          <w:rFonts w:hint="eastAsia" w:ascii="仿宋_GB2312" w:hAnsi="仿宋_GB2312" w:eastAsia="仿宋_GB2312"/>
          <w:color w:val="000000"/>
          <w:sz w:val="28"/>
          <w:szCs w:val="28"/>
          <w:lang w:eastAsia="zh-CN"/>
        </w:rPr>
        <w:t>保持</w:t>
      </w:r>
      <w:r>
        <w:rPr>
          <w:rFonts w:hint="eastAsia" w:ascii="仿宋_GB2312" w:hAnsi="仿宋_GB2312" w:eastAsia="仿宋_GB2312"/>
          <w:color w:val="000000"/>
          <w:sz w:val="28"/>
          <w:szCs w:val="28"/>
        </w:rPr>
        <w:t>设施完好和稳定运行，保障</w:t>
      </w:r>
      <w:r>
        <w:rPr>
          <w:rFonts w:hint="eastAsia" w:ascii="仿宋_GB2312" w:hAnsi="仿宋_GB2312" w:eastAsia="仿宋_GB2312"/>
          <w:color w:val="000000"/>
          <w:sz w:val="28"/>
          <w:szCs w:val="28"/>
          <w:lang w:eastAsia="zh-CN"/>
        </w:rPr>
        <w:t>雨</w:t>
      </w:r>
      <w:r>
        <w:rPr>
          <w:rFonts w:hint="eastAsia" w:ascii="仿宋_GB2312" w:hAnsi="仿宋_GB2312" w:eastAsia="仿宋_GB2312"/>
          <w:color w:val="000000"/>
          <w:sz w:val="28"/>
          <w:szCs w:val="28"/>
        </w:rPr>
        <w:t>污水收集</w:t>
      </w:r>
      <w:r>
        <w:rPr>
          <w:rFonts w:hint="eastAsia" w:ascii="仿宋_GB2312" w:hAnsi="仿宋_GB2312" w:eastAsia="仿宋_GB2312"/>
          <w:color w:val="000000"/>
          <w:sz w:val="28"/>
          <w:szCs w:val="28"/>
          <w:lang w:eastAsia="zh-CN"/>
        </w:rPr>
        <w:t>输送</w:t>
      </w:r>
      <w:r>
        <w:rPr>
          <w:rFonts w:hint="eastAsia" w:ascii="仿宋_GB2312" w:hAnsi="仿宋_GB2312" w:eastAsia="仿宋_GB2312"/>
          <w:color w:val="000000"/>
          <w:sz w:val="28"/>
          <w:szCs w:val="28"/>
        </w:rPr>
        <w:t>功能，制定本标准。</w:t>
      </w:r>
    </w:p>
    <w:p>
      <w:pPr>
        <w:pStyle w:val="210"/>
        <w:spacing w:line="360" w:lineRule="auto"/>
        <w:ind w:firstLine="0" w:firstLineChars="0"/>
        <w:rPr>
          <w:rFonts w:hint="eastAsia" w:ascii="仿宋_GB2312" w:hAnsi="仿宋_GB2312" w:eastAsia="仿宋_GB2312"/>
          <w:strike/>
          <w:color w:val="000000"/>
          <w:sz w:val="28"/>
          <w:szCs w:val="28"/>
          <w:u w:val="single"/>
          <w:lang w:val="en-US" w:eastAsia="zh-CN"/>
        </w:rPr>
      </w:pPr>
      <w:r>
        <w:rPr>
          <w:rFonts w:hint="eastAsia" w:ascii="仿宋_GB2312" w:hAnsi="仿宋_GB2312" w:eastAsia="仿宋_GB2312"/>
          <w:b/>
          <w:bCs/>
          <w:color w:val="000000"/>
          <w:sz w:val="28"/>
          <w:szCs w:val="28"/>
        </w:rPr>
        <w:t xml:space="preserve">1.0.2 </w:t>
      </w:r>
      <w:r>
        <w:rPr>
          <w:rFonts w:hint="eastAsia" w:ascii="仿宋_GB2312" w:hAnsi="仿宋_GB2312" w:eastAsia="仿宋_GB2312"/>
          <w:color w:val="000000"/>
          <w:sz w:val="28"/>
          <w:szCs w:val="28"/>
        </w:rPr>
        <w:t>本标准适用于</w:t>
      </w:r>
      <w:r>
        <w:rPr>
          <w:rFonts w:hint="eastAsia" w:ascii="仿宋_GB2312" w:hAnsi="仿宋_GB2312" w:eastAsia="仿宋_GB2312"/>
          <w:color w:val="000000"/>
          <w:sz w:val="28"/>
          <w:szCs w:val="28"/>
          <w:lang w:eastAsia="zh-CN"/>
        </w:rPr>
        <w:t>指导</w:t>
      </w:r>
      <w:r>
        <w:rPr>
          <w:rFonts w:hint="eastAsia" w:ascii="仿宋_GB2312" w:hAnsi="仿宋_GB2312" w:eastAsia="仿宋_GB2312"/>
          <w:color w:val="000000"/>
          <w:sz w:val="28"/>
          <w:szCs w:val="28"/>
        </w:rPr>
        <w:t>我市范围内建筑小区共用室外排水管渠的日常</w:t>
      </w:r>
      <w:r>
        <w:rPr>
          <w:rFonts w:hint="eastAsia" w:ascii="仿宋_GB2312" w:hAnsi="仿宋_GB2312" w:eastAsia="仿宋_GB2312"/>
          <w:color w:val="000000"/>
          <w:sz w:val="28"/>
          <w:szCs w:val="28"/>
          <w:lang w:val="en-US" w:eastAsia="zh-CN"/>
        </w:rPr>
        <w:t>巡检</w:t>
      </w:r>
      <w:r>
        <w:rPr>
          <w:rFonts w:hint="eastAsia" w:ascii="仿宋_GB2312" w:hAnsi="仿宋_GB2312" w:eastAsia="仿宋_GB2312"/>
          <w:color w:val="000000"/>
          <w:sz w:val="28"/>
          <w:szCs w:val="28"/>
        </w:rPr>
        <w:t>、</w:t>
      </w:r>
      <w:r>
        <w:rPr>
          <w:rFonts w:hint="eastAsia" w:ascii="仿宋_GB2312" w:hAnsi="仿宋_GB2312" w:eastAsia="仿宋_GB2312"/>
          <w:color w:val="000000"/>
          <w:sz w:val="28"/>
          <w:szCs w:val="28"/>
          <w:lang w:eastAsia="zh-CN"/>
        </w:rPr>
        <w:t>养护、维修</w:t>
      </w:r>
      <w:r>
        <w:rPr>
          <w:rFonts w:hint="eastAsia" w:ascii="仿宋_GB2312" w:hAnsi="仿宋_GB2312" w:eastAsia="仿宋_GB2312"/>
          <w:color w:val="000000"/>
          <w:sz w:val="28"/>
          <w:szCs w:val="28"/>
        </w:rPr>
        <w:t>等工作</w:t>
      </w:r>
      <w:r>
        <w:rPr>
          <w:rFonts w:hint="eastAsia" w:ascii="仿宋_GB2312" w:hAnsi="仿宋_GB2312" w:eastAsia="仿宋_GB2312"/>
          <w:color w:val="000000"/>
          <w:sz w:val="28"/>
          <w:szCs w:val="28"/>
          <w:lang w:val="en-US" w:eastAsia="zh-CN"/>
        </w:rPr>
        <w:t>。</w:t>
      </w:r>
    </w:p>
    <w:p>
      <w:pPr>
        <w:pStyle w:val="210"/>
        <w:spacing w:line="360" w:lineRule="auto"/>
        <w:ind w:firstLine="0" w:firstLineChars="0"/>
        <w:rPr>
          <w:rFonts w:hint="eastAsia" w:ascii="仿宋_GB2312" w:hAnsi="仿宋_GB2312" w:eastAsia="仿宋_GB2312"/>
          <w:color w:val="000000"/>
          <w:sz w:val="28"/>
          <w:szCs w:val="21"/>
        </w:rPr>
      </w:pPr>
      <w:r>
        <w:rPr>
          <w:rFonts w:hint="eastAsia" w:ascii="仿宋_GB2312" w:hAnsi="仿宋_GB2312" w:eastAsia="仿宋_GB2312"/>
          <w:b/>
          <w:bCs/>
          <w:color w:val="000000"/>
          <w:sz w:val="28"/>
          <w:szCs w:val="28"/>
        </w:rPr>
        <w:t>1.0.3</w:t>
      </w:r>
      <w:r>
        <w:rPr>
          <w:rFonts w:hint="eastAsia" w:ascii="仿宋_GB2312" w:hAnsi="仿宋_GB2312" w:eastAsia="仿宋_GB2312"/>
          <w:color w:val="000000"/>
          <w:sz w:val="28"/>
          <w:szCs w:val="28"/>
        </w:rPr>
        <w:t xml:space="preserve"> 排</w:t>
      </w:r>
      <w:r>
        <w:rPr>
          <w:rFonts w:hint="eastAsia" w:ascii="仿宋_GB2312" w:hAnsi="仿宋_GB2312" w:eastAsia="仿宋_GB2312"/>
          <w:color w:val="000000"/>
          <w:sz w:val="28"/>
          <w:szCs w:val="21"/>
        </w:rPr>
        <w:t>水管</w:t>
      </w:r>
      <w:r>
        <w:rPr>
          <w:rFonts w:hint="eastAsia" w:ascii="仿宋_GB2312" w:hAnsi="仿宋_GB2312" w:eastAsia="仿宋_GB2312"/>
          <w:color w:val="000000"/>
          <w:sz w:val="28"/>
          <w:szCs w:val="28"/>
        </w:rPr>
        <w:t>渠</w:t>
      </w:r>
      <w:r>
        <w:rPr>
          <w:rFonts w:hint="eastAsia" w:ascii="仿宋_GB2312" w:hAnsi="仿宋_GB2312" w:eastAsia="仿宋_GB2312"/>
          <w:color w:val="000000"/>
          <w:sz w:val="28"/>
          <w:szCs w:val="21"/>
        </w:rPr>
        <w:t>宜采用机械化手段养护，机械设备无法进入的区域，可采用人工养护。</w:t>
      </w:r>
    </w:p>
    <w:p>
      <w:pPr>
        <w:pStyle w:val="210"/>
        <w:spacing w:line="360" w:lineRule="auto"/>
        <w:ind w:firstLine="0" w:firstLineChars="0"/>
        <w:rPr>
          <w:rFonts w:hint="eastAsia" w:ascii="仿宋_GB2312" w:hAnsi="仿宋_GB2312" w:eastAsia="仿宋_GB2312"/>
          <w:color w:val="000000"/>
          <w:sz w:val="28"/>
          <w:szCs w:val="21"/>
        </w:rPr>
      </w:pPr>
      <w:r>
        <w:rPr>
          <w:rFonts w:hint="eastAsia" w:ascii="仿宋_GB2312" w:hAnsi="仿宋_GB2312" w:eastAsia="仿宋_GB2312"/>
          <w:b/>
          <w:bCs/>
          <w:color w:val="000000"/>
          <w:sz w:val="28"/>
          <w:szCs w:val="21"/>
        </w:rPr>
        <w:t>1.0.4</w:t>
      </w:r>
      <w:r>
        <w:rPr>
          <w:rFonts w:hint="eastAsia" w:ascii="仿宋_GB2312" w:hAnsi="仿宋_GB2312" w:eastAsia="仿宋_GB2312"/>
          <w:color w:val="000000"/>
          <w:sz w:val="28"/>
          <w:szCs w:val="21"/>
        </w:rPr>
        <w:t xml:space="preserve"> 排水管</w:t>
      </w:r>
      <w:r>
        <w:rPr>
          <w:rFonts w:hint="eastAsia" w:ascii="仿宋_GB2312" w:hAnsi="仿宋_GB2312" w:eastAsia="仿宋_GB2312"/>
          <w:color w:val="000000"/>
          <w:sz w:val="28"/>
          <w:szCs w:val="28"/>
        </w:rPr>
        <w:t>渠</w:t>
      </w:r>
      <w:r>
        <w:rPr>
          <w:rFonts w:hint="eastAsia" w:ascii="仿宋_GB2312" w:hAnsi="仿宋_GB2312" w:eastAsia="仿宋_GB2312"/>
          <w:color w:val="000000"/>
          <w:sz w:val="28"/>
          <w:szCs w:val="21"/>
        </w:rPr>
        <w:t>的运行和维护管理应实现科学化、规范化、精细化。</w:t>
      </w:r>
    </w:p>
    <w:p>
      <w:pPr>
        <w:pStyle w:val="210"/>
        <w:spacing w:line="360" w:lineRule="auto"/>
        <w:ind w:firstLine="0" w:firstLineChars="0"/>
        <w:rPr>
          <w:rFonts w:hint="eastAsia" w:ascii="仿宋_GB2312" w:hAnsi="仿宋_GB2312" w:eastAsia="仿宋_GB2312"/>
          <w:color w:val="000000"/>
          <w:sz w:val="28"/>
          <w:szCs w:val="21"/>
        </w:rPr>
      </w:pPr>
      <w:r>
        <w:rPr>
          <w:rFonts w:hint="eastAsia" w:ascii="仿宋_GB2312" w:hAnsi="仿宋_GB2312" w:eastAsia="仿宋_GB2312"/>
          <w:b/>
          <w:bCs/>
          <w:color w:val="000000"/>
          <w:sz w:val="28"/>
          <w:szCs w:val="21"/>
        </w:rPr>
        <w:t xml:space="preserve">1.0.5 </w:t>
      </w:r>
      <w:r>
        <w:rPr>
          <w:rFonts w:hint="eastAsia" w:ascii="仿宋_GB2312" w:hAnsi="仿宋_GB2312" w:eastAsia="仿宋_GB2312"/>
          <w:color w:val="000000"/>
          <w:sz w:val="28"/>
          <w:szCs w:val="21"/>
        </w:rPr>
        <w:t>排水管</w:t>
      </w:r>
      <w:r>
        <w:rPr>
          <w:rFonts w:hint="eastAsia" w:ascii="仿宋_GB2312" w:hAnsi="仿宋_GB2312" w:eastAsia="仿宋_GB2312"/>
          <w:color w:val="000000"/>
          <w:sz w:val="28"/>
          <w:szCs w:val="28"/>
        </w:rPr>
        <w:t>渠</w:t>
      </w:r>
      <w:r>
        <w:rPr>
          <w:rFonts w:hint="eastAsia" w:ascii="仿宋_GB2312" w:hAnsi="仿宋_GB2312" w:eastAsia="仿宋_GB2312"/>
          <w:color w:val="000000"/>
          <w:sz w:val="28"/>
          <w:szCs w:val="21"/>
        </w:rPr>
        <w:t>的运行和维护中涉及有限空间作业应符合国家、省市相关规定，作业人员应经专业培训合格后方可上岗。</w:t>
      </w:r>
    </w:p>
    <w:p>
      <w:pPr>
        <w:pStyle w:val="210"/>
        <w:spacing w:line="360" w:lineRule="auto"/>
        <w:ind w:firstLine="0" w:firstLineChars="0"/>
        <w:rPr>
          <w:rFonts w:hint="eastAsia" w:ascii="仿宋_GB2312" w:hAnsi="仿宋_GB2312" w:eastAsia="仿宋_GB2312"/>
          <w:color w:val="000000"/>
          <w:sz w:val="28"/>
          <w:szCs w:val="21"/>
        </w:rPr>
      </w:pPr>
      <w:r>
        <w:rPr>
          <w:rFonts w:hint="eastAsia" w:ascii="仿宋_GB2312" w:hAnsi="仿宋_GB2312" w:eastAsia="仿宋_GB2312"/>
          <w:b/>
          <w:bCs/>
          <w:color w:val="000000"/>
          <w:sz w:val="28"/>
          <w:szCs w:val="21"/>
        </w:rPr>
        <w:t xml:space="preserve">1.0.6 </w:t>
      </w:r>
      <w:r>
        <w:rPr>
          <w:rFonts w:hint="eastAsia" w:ascii="仿宋_GB2312" w:hAnsi="仿宋_GB2312" w:eastAsia="仿宋_GB2312"/>
          <w:color w:val="000000"/>
          <w:sz w:val="28"/>
          <w:szCs w:val="21"/>
        </w:rPr>
        <w:t>排水管</w:t>
      </w:r>
      <w:r>
        <w:rPr>
          <w:rFonts w:hint="eastAsia" w:ascii="仿宋_GB2312" w:hAnsi="仿宋_GB2312" w:eastAsia="仿宋_GB2312"/>
          <w:color w:val="000000"/>
          <w:sz w:val="28"/>
          <w:szCs w:val="28"/>
        </w:rPr>
        <w:t>渠</w:t>
      </w:r>
      <w:r>
        <w:rPr>
          <w:rFonts w:hint="eastAsia" w:ascii="仿宋_GB2312" w:hAnsi="仿宋_GB2312" w:eastAsia="仿宋_GB2312"/>
          <w:color w:val="000000"/>
          <w:sz w:val="28"/>
          <w:szCs w:val="21"/>
        </w:rPr>
        <w:t>的运行和维护，除应符合本标准外，还应符合国家现行相关标准的规定。</w:t>
      </w:r>
      <w:bookmarkStart w:id="21" w:name="_Toc13226"/>
      <w:bookmarkStart w:id="22" w:name="_Toc30051"/>
      <w:bookmarkStart w:id="23" w:name="_Toc1942479"/>
      <w:bookmarkStart w:id="24" w:name="_Toc31750"/>
    </w:p>
    <w:p>
      <w:pPr>
        <w:rPr>
          <w:rFonts w:hint="eastAsia" w:ascii="宋体" w:hAnsi="宋体" w:eastAsia="宋体"/>
          <w:color w:val="000000"/>
          <w:sz w:val="22"/>
          <w:szCs w:val="24"/>
        </w:rPr>
      </w:pPr>
    </w:p>
    <w:p>
      <w:pPr>
        <w:rPr>
          <w:rFonts w:hint="eastAsia" w:ascii="宋体" w:hAnsi="宋体" w:eastAsia="宋体"/>
          <w:color w:val="000000"/>
        </w:rPr>
        <w:sectPr>
          <w:footerReference r:id="rId5" w:type="default"/>
          <w:pgSz w:w="11906" w:h="16838"/>
          <w:pgMar w:top="1440" w:right="1800" w:bottom="1440" w:left="1800" w:header="851" w:footer="992" w:gutter="0"/>
          <w:pgNumType w:start="1"/>
          <w:cols w:space="1701" w:num="1"/>
          <w:docGrid w:type="lines" w:linePitch="312" w:charSpace="0"/>
        </w:sectPr>
      </w:pPr>
    </w:p>
    <w:p>
      <w:pPr>
        <w:pStyle w:val="203"/>
        <w:shd w:val="clear" w:fill="auto"/>
        <w:spacing w:before="500" w:after="400"/>
        <w:rPr>
          <w:rFonts w:hint="eastAsia" w:ascii="方正小标宋简体" w:hAnsi="方正小标宋简体" w:eastAsia="方正小标宋简体"/>
          <w:b/>
          <w:color w:val="000000"/>
          <w:szCs w:val="24"/>
        </w:rPr>
      </w:pPr>
      <w:bookmarkStart w:id="25" w:name="_Toc31962"/>
      <w:bookmarkStart w:id="26" w:name="_Toc5912"/>
      <w:bookmarkStart w:id="27" w:name="_Toc4903"/>
      <w:bookmarkStart w:id="28" w:name="_Toc30642"/>
      <w:bookmarkStart w:id="29" w:name="_Toc12062"/>
      <w:bookmarkStart w:id="30" w:name="_Toc15823"/>
      <w:bookmarkStart w:id="31" w:name="_Toc6926"/>
      <w:r>
        <w:rPr>
          <w:rFonts w:hint="eastAsia" w:ascii="方正小标宋简体" w:hAnsi="方正小标宋简体" w:eastAsia="方正小标宋简体"/>
          <w:b/>
          <w:color w:val="000000"/>
          <w:szCs w:val="24"/>
        </w:rPr>
        <w:t>2 术语</w:t>
      </w:r>
      <w:bookmarkEnd w:id="21"/>
      <w:bookmarkEnd w:id="22"/>
      <w:bookmarkEnd w:id="23"/>
      <w:bookmarkEnd w:id="24"/>
      <w:bookmarkEnd w:id="25"/>
      <w:bookmarkEnd w:id="26"/>
      <w:bookmarkEnd w:id="27"/>
      <w:bookmarkEnd w:id="28"/>
      <w:bookmarkEnd w:id="29"/>
      <w:bookmarkEnd w:id="30"/>
      <w:bookmarkEnd w:id="31"/>
    </w:p>
    <w:p>
      <w:pPr>
        <w:pStyle w:val="210"/>
        <w:spacing w:line="360" w:lineRule="auto"/>
        <w:ind w:firstLine="0" w:firstLineChars="0"/>
        <w:rPr>
          <w:rFonts w:hint="eastAsia" w:ascii="仿宋_GB2312" w:hAnsi="仿宋_GB2312" w:eastAsia="仿宋_GB2312"/>
          <w:b/>
          <w:color w:val="000000"/>
          <w:sz w:val="28"/>
          <w:szCs w:val="28"/>
        </w:rPr>
      </w:pPr>
      <w:r>
        <w:rPr>
          <w:rFonts w:hint="eastAsia" w:ascii="仿宋_GB2312" w:hAnsi="仿宋_GB2312" w:eastAsia="仿宋_GB2312"/>
          <w:b/>
          <w:color w:val="000000"/>
          <w:sz w:val="28"/>
          <w:szCs w:val="28"/>
        </w:rPr>
        <w:t>2.0.1 建筑小区</w:t>
      </w:r>
    </w:p>
    <w:p>
      <w:pPr>
        <w:pStyle w:val="210"/>
        <w:spacing w:line="360" w:lineRule="auto"/>
        <w:ind w:firstLine="480"/>
        <w:rPr>
          <w:rFonts w:hint="eastAsia" w:ascii="仿宋_GB2312" w:hAnsi="仿宋_GB2312" w:eastAsia="仿宋_GB2312"/>
          <w:color w:val="000000"/>
          <w:sz w:val="28"/>
          <w:szCs w:val="21"/>
        </w:rPr>
      </w:pPr>
      <w:r>
        <w:rPr>
          <w:rFonts w:hint="eastAsia" w:ascii="仿宋_GB2312" w:hAnsi="仿宋_GB2312" w:eastAsia="仿宋_GB2312"/>
          <w:color w:val="000000"/>
          <w:sz w:val="28"/>
          <w:szCs w:val="21"/>
        </w:rPr>
        <w:t>居住区、公共建筑区、商业服务区、工业物流区等的统称。</w:t>
      </w:r>
    </w:p>
    <w:p>
      <w:pPr>
        <w:pStyle w:val="210"/>
        <w:spacing w:line="360" w:lineRule="auto"/>
        <w:ind w:firstLine="0" w:firstLineChars="0"/>
        <w:rPr>
          <w:rFonts w:hint="eastAsia" w:ascii="仿宋_GB2312" w:hAnsi="仿宋_GB2312" w:eastAsia="仿宋_GB2312"/>
          <w:b/>
          <w:bCs/>
          <w:color w:val="000000"/>
          <w:sz w:val="28"/>
          <w:szCs w:val="28"/>
        </w:rPr>
      </w:pPr>
      <w:r>
        <w:rPr>
          <w:rFonts w:hint="eastAsia" w:ascii="仿宋_GB2312" w:hAnsi="仿宋_GB2312" w:eastAsia="仿宋_GB2312"/>
          <w:b/>
          <w:bCs/>
          <w:color w:val="000000"/>
          <w:sz w:val="28"/>
          <w:szCs w:val="28"/>
        </w:rPr>
        <w:t>2.0.2 居住</w:t>
      </w:r>
      <w:r>
        <w:rPr>
          <w:rFonts w:hint="eastAsia" w:ascii="仿宋_GB2312" w:hAnsi="仿宋_GB2312" w:eastAsia="仿宋_GB2312"/>
          <w:b/>
          <w:bCs/>
          <w:color w:val="000000"/>
          <w:sz w:val="28"/>
          <w:szCs w:val="28"/>
          <w:lang w:val="en-US" w:eastAsia="zh-CN"/>
        </w:rPr>
        <w:t>区</w:t>
      </w:r>
      <w:r>
        <w:rPr>
          <w:rFonts w:hint="eastAsia" w:ascii="仿宋_GB2312" w:hAnsi="仿宋_GB2312" w:eastAsia="仿宋_GB2312"/>
          <w:b/>
          <w:bCs/>
          <w:color w:val="000000"/>
          <w:sz w:val="28"/>
          <w:szCs w:val="28"/>
        </w:rPr>
        <w:t>类建筑小区</w:t>
      </w:r>
    </w:p>
    <w:p>
      <w:pPr>
        <w:pStyle w:val="210"/>
        <w:spacing w:line="360" w:lineRule="auto"/>
        <w:ind w:firstLine="480"/>
        <w:rPr>
          <w:rFonts w:hint="eastAsia" w:ascii="仿宋_GB2312" w:hAnsi="仿宋_GB2312" w:eastAsia="仿宋_GB2312"/>
          <w:b/>
          <w:bCs/>
          <w:color w:val="000000"/>
          <w:sz w:val="28"/>
          <w:szCs w:val="28"/>
        </w:rPr>
      </w:pPr>
      <w:r>
        <w:rPr>
          <w:rFonts w:hint="eastAsia" w:ascii="仿宋_GB2312" w:hAnsi="仿宋_GB2312" w:eastAsia="仿宋_GB2312"/>
          <w:color w:val="000000"/>
          <w:sz w:val="28"/>
          <w:szCs w:val="21"/>
        </w:rPr>
        <w:t>住宅小区、商住混合小区、居住功能为主的城中村。</w:t>
      </w:r>
    </w:p>
    <w:p>
      <w:pPr>
        <w:pStyle w:val="210"/>
        <w:spacing w:line="360" w:lineRule="auto"/>
        <w:ind w:firstLine="0" w:firstLineChars="0"/>
        <w:rPr>
          <w:rFonts w:hint="eastAsia" w:ascii="仿宋_GB2312" w:hAnsi="仿宋_GB2312" w:eastAsia="仿宋_GB2312"/>
          <w:b/>
          <w:bCs/>
          <w:color w:val="000000"/>
          <w:sz w:val="28"/>
          <w:szCs w:val="28"/>
        </w:rPr>
      </w:pPr>
      <w:r>
        <w:rPr>
          <w:rFonts w:hint="eastAsia" w:ascii="仿宋_GB2312" w:hAnsi="仿宋_GB2312" w:eastAsia="仿宋_GB2312"/>
          <w:b/>
          <w:bCs/>
          <w:color w:val="000000"/>
          <w:sz w:val="28"/>
          <w:szCs w:val="28"/>
        </w:rPr>
        <w:t>2.0.3 小区排水管渠</w:t>
      </w:r>
    </w:p>
    <w:p>
      <w:pPr>
        <w:pStyle w:val="210"/>
        <w:spacing w:line="360" w:lineRule="auto"/>
        <w:ind w:firstLine="480"/>
        <w:rPr>
          <w:rFonts w:hint="eastAsia" w:ascii="仿宋_GB2312" w:hAnsi="仿宋_GB2312" w:eastAsia="仿宋_GB2312"/>
          <w:color w:val="000000"/>
          <w:sz w:val="28"/>
          <w:szCs w:val="21"/>
        </w:rPr>
      </w:pPr>
      <w:r>
        <w:rPr>
          <w:rFonts w:hint="eastAsia" w:ascii="仿宋_GB2312" w:hAnsi="仿宋_GB2312" w:eastAsia="仿宋_GB2312"/>
          <w:color w:val="000000"/>
          <w:sz w:val="28"/>
          <w:szCs w:val="21"/>
        </w:rPr>
        <w:t>小区内收集、输送径流雨水、污水的室外埋地排水管渠。</w:t>
      </w:r>
    </w:p>
    <w:p>
      <w:pPr>
        <w:pStyle w:val="210"/>
        <w:spacing w:line="360" w:lineRule="auto"/>
        <w:ind w:firstLine="0" w:firstLineChars="0"/>
        <w:rPr>
          <w:rFonts w:hint="eastAsia" w:ascii="仿宋_GB2312" w:hAnsi="仿宋_GB2312" w:eastAsia="仿宋_GB2312"/>
          <w:b/>
          <w:bCs/>
          <w:color w:val="000000"/>
          <w:sz w:val="28"/>
          <w:szCs w:val="28"/>
        </w:rPr>
      </w:pPr>
      <w:r>
        <w:rPr>
          <w:rFonts w:hint="eastAsia" w:ascii="仿宋_GB2312" w:hAnsi="仿宋_GB2312" w:eastAsia="仿宋_GB2312"/>
          <w:b/>
          <w:bCs/>
          <w:color w:val="000000"/>
          <w:sz w:val="28"/>
          <w:szCs w:val="28"/>
        </w:rPr>
        <w:t>2.0.4 建筑排水立管</w:t>
      </w:r>
    </w:p>
    <w:p>
      <w:pPr>
        <w:pStyle w:val="210"/>
        <w:spacing w:line="360" w:lineRule="auto"/>
        <w:ind w:firstLine="480"/>
        <w:rPr>
          <w:rFonts w:hint="eastAsia" w:ascii="仿宋_GB2312" w:hAnsi="仿宋_GB2312" w:eastAsia="仿宋_GB2312"/>
          <w:color w:val="000000"/>
          <w:sz w:val="28"/>
          <w:szCs w:val="21"/>
        </w:rPr>
      </w:pPr>
      <w:r>
        <w:rPr>
          <w:rFonts w:hint="eastAsia" w:ascii="仿宋_GB2312" w:hAnsi="仿宋_GB2312" w:eastAsia="仿宋_GB2312"/>
          <w:color w:val="000000"/>
          <w:sz w:val="28"/>
          <w:szCs w:val="21"/>
        </w:rPr>
        <w:t>呈垂直或与垂线夹角小于45</w:t>
      </w:r>
      <w:r>
        <w:rPr>
          <w:rFonts w:hint="eastAsia" w:ascii="仿宋_GB2312" w:hAnsi="仿宋_GB2312" w:eastAsia="仿宋_GB2312"/>
          <w:color w:val="000000"/>
          <w:sz w:val="28"/>
          <w:szCs w:val="21"/>
          <w:lang w:val="en-US" w:eastAsia="zh-CN"/>
        </w:rPr>
        <w:t>°</w:t>
      </w:r>
      <w:r>
        <w:rPr>
          <w:rFonts w:hint="eastAsia" w:ascii="仿宋_GB2312" w:hAnsi="仿宋_GB2312" w:eastAsia="仿宋_GB2312"/>
          <w:color w:val="000000"/>
          <w:sz w:val="28"/>
          <w:szCs w:val="21"/>
        </w:rPr>
        <w:t>的排水管道。</w:t>
      </w:r>
    </w:p>
    <w:p>
      <w:pPr>
        <w:pStyle w:val="210"/>
        <w:spacing w:line="360" w:lineRule="auto"/>
        <w:ind w:firstLine="0" w:firstLineChars="0"/>
        <w:rPr>
          <w:rFonts w:hint="eastAsia" w:ascii="仿宋_GB2312" w:hAnsi="仿宋_GB2312" w:eastAsia="仿宋_GB2312"/>
          <w:b/>
          <w:bCs/>
          <w:color w:val="000000"/>
          <w:sz w:val="28"/>
          <w:szCs w:val="28"/>
        </w:rPr>
      </w:pPr>
      <w:r>
        <w:rPr>
          <w:rFonts w:hint="eastAsia" w:ascii="仿宋_GB2312" w:hAnsi="仿宋_GB2312" w:eastAsia="仿宋_GB2312"/>
          <w:b/>
          <w:bCs/>
          <w:color w:val="000000"/>
          <w:sz w:val="28"/>
          <w:szCs w:val="28"/>
        </w:rPr>
        <w:t>2.0.5 排水设施运行管理单位</w:t>
      </w:r>
    </w:p>
    <w:p>
      <w:pPr>
        <w:pStyle w:val="210"/>
        <w:spacing w:line="360" w:lineRule="auto"/>
        <w:ind w:firstLine="48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lang w:eastAsia="zh-CN"/>
        </w:rPr>
        <w:t>负责排水设施运行管理的相关企事业单位</w:t>
      </w:r>
      <w:r>
        <w:rPr>
          <w:rFonts w:hint="eastAsia" w:ascii="仿宋_GB2312" w:hAnsi="仿宋_GB2312" w:eastAsia="仿宋_GB2312"/>
          <w:color w:val="000000"/>
          <w:sz w:val="28"/>
          <w:szCs w:val="28"/>
        </w:rPr>
        <w:t>。</w:t>
      </w:r>
    </w:p>
    <w:p>
      <w:pPr>
        <w:pStyle w:val="210"/>
        <w:spacing w:line="360" w:lineRule="auto"/>
        <w:ind w:firstLine="0" w:firstLineChars="0"/>
        <w:rPr>
          <w:rFonts w:hint="eastAsia" w:ascii="仿宋_GB2312" w:hAnsi="仿宋_GB2312" w:eastAsia="仿宋_GB2312"/>
          <w:b/>
          <w:strike/>
          <w:color w:val="000000"/>
          <w:sz w:val="28"/>
          <w:szCs w:val="28"/>
        </w:rPr>
      </w:pPr>
      <w:r>
        <w:rPr>
          <w:rFonts w:hint="eastAsia" w:ascii="仿宋_GB2312" w:hAnsi="仿宋_GB2312" w:eastAsia="仿宋_GB2312"/>
          <w:b/>
          <w:color w:val="000000"/>
          <w:sz w:val="28"/>
          <w:szCs w:val="28"/>
        </w:rPr>
        <w:t>2.0.</w:t>
      </w:r>
      <w:r>
        <w:rPr>
          <w:rFonts w:hint="eastAsia" w:ascii="仿宋_GB2312" w:hAnsi="仿宋_GB2312" w:eastAsia="仿宋_GB2312"/>
          <w:b/>
          <w:color w:val="000000"/>
          <w:sz w:val="28"/>
          <w:szCs w:val="28"/>
          <w:lang w:val="en-US" w:eastAsia="zh-CN"/>
        </w:rPr>
        <w:t>6</w:t>
      </w:r>
      <w:r>
        <w:rPr>
          <w:rFonts w:hint="eastAsia" w:ascii="仿宋_GB2312" w:hAnsi="仿宋_GB2312" w:eastAsia="仿宋_GB2312"/>
          <w:b/>
          <w:color w:val="000000"/>
          <w:sz w:val="28"/>
          <w:szCs w:val="28"/>
        </w:rPr>
        <w:t xml:space="preserve"> 养护</w:t>
      </w:r>
    </w:p>
    <w:p>
      <w:pPr>
        <w:pStyle w:val="210"/>
        <w:spacing w:line="360" w:lineRule="auto"/>
        <w:ind w:firstLine="480"/>
        <w:rPr>
          <w:rFonts w:hint="eastAsia" w:ascii="仿宋_GB2312" w:hAnsi="仿宋_GB2312" w:eastAsia="仿宋_GB2312"/>
          <w:bCs/>
          <w:color w:val="000000"/>
          <w:sz w:val="28"/>
          <w:szCs w:val="28"/>
        </w:rPr>
      </w:pPr>
      <w:r>
        <w:rPr>
          <w:rFonts w:hint="eastAsia" w:ascii="仿宋_GB2312" w:hAnsi="仿宋_GB2312" w:eastAsia="仿宋_GB2312"/>
          <w:bCs/>
          <w:color w:val="000000"/>
          <w:sz w:val="28"/>
          <w:szCs w:val="28"/>
        </w:rPr>
        <w:t>排水管渠的疏通、检查井和雨水口的清捞、对井盖及雨水箅</w:t>
      </w:r>
      <w:r>
        <w:rPr>
          <w:rFonts w:hint="eastAsia" w:ascii="仿宋_GB2312" w:hAnsi="仿宋_GB2312" w:eastAsia="仿宋_GB2312"/>
          <w:bCs/>
          <w:color w:val="000000"/>
          <w:sz w:val="28"/>
          <w:szCs w:val="28"/>
          <w:lang w:eastAsia="zh-CN"/>
        </w:rPr>
        <w:t>维修更换</w:t>
      </w:r>
      <w:r>
        <w:rPr>
          <w:rFonts w:hint="eastAsia" w:ascii="仿宋_GB2312" w:hAnsi="仿宋_GB2312" w:eastAsia="仿宋_GB2312"/>
          <w:bCs/>
          <w:color w:val="000000"/>
          <w:sz w:val="28"/>
          <w:szCs w:val="28"/>
        </w:rPr>
        <w:t>。</w:t>
      </w:r>
    </w:p>
    <w:p>
      <w:pPr>
        <w:pStyle w:val="210"/>
        <w:spacing w:line="360" w:lineRule="auto"/>
        <w:ind w:firstLine="0" w:firstLineChars="0"/>
        <w:rPr>
          <w:rFonts w:hint="eastAsia" w:ascii="仿宋_GB2312" w:hAnsi="仿宋_GB2312" w:eastAsia="仿宋_GB2312"/>
          <w:b/>
          <w:color w:val="000000"/>
          <w:sz w:val="28"/>
          <w:szCs w:val="28"/>
        </w:rPr>
      </w:pPr>
      <w:r>
        <w:rPr>
          <w:rFonts w:hint="eastAsia" w:ascii="仿宋_GB2312" w:hAnsi="仿宋_GB2312" w:eastAsia="仿宋_GB2312"/>
          <w:b/>
          <w:color w:val="000000"/>
          <w:sz w:val="28"/>
          <w:szCs w:val="28"/>
        </w:rPr>
        <w:t>2.0.</w:t>
      </w:r>
      <w:r>
        <w:rPr>
          <w:rFonts w:hint="eastAsia" w:ascii="仿宋_GB2312" w:hAnsi="仿宋_GB2312" w:eastAsia="仿宋_GB2312"/>
          <w:b/>
          <w:color w:val="000000"/>
          <w:sz w:val="28"/>
          <w:szCs w:val="28"/>
          <w:lang w:val="en-US" w:eastAsia="zh-CN"/>
        </w:rPr>
        <w:t>7</w:t>
      </w:r>
      <w:r>
        <w:rPr>
          <w:rFonts w:hint="eastAsia" w:ascii="仿宋_GB2312" w:hAnsi="仿宋_GB2312" w:eastAsia="仿宋_GB2312"/>
          <w:b/>
          <w:color w:val="000000"/>
          <w:sz w:val="28"/>
          <w:szCs w:val="28"/>
        </w:rPr>
        <w:t xml:space="preserve"> 疏通</w:t>
      </w:r>
    </w:p>
    <w:p>
      <w:pPr>
        <w:pStyle w:val="210"/>
        <w:numPr>
          <w:ilvl w:val="1"/>
          <w:numId w:val="0"/>
        </w:numPr>
        <w:tabs>
          <w:tab w:val="left" w:pos="360"/>
        </w:tabs>
        <w:spacing w:line="360" w:lineRule="auto"/>
        <w:ind w:firstLine="560" w:firstLineChars="200"/>
        <w:rPr>
          <w:rFonts w:hint="eastAsia" w:ascii="仿宋_GB2312" w:hAnsi="仿宋_GB2312" w:eastAsia="仿宋_GB2312"/>
          <w:color w:val="000000"/>
          <w:sz w:val="28"/>
          <w:szCs w:val="28"/>
          <w:lang w:val="en-US" w:eastAsia="zh-CN"/>
        </w:rPr>
      </w:pPr>
      <w:r>
        <w:rPr>
          <w:rFonts w:hint="eastAsia" w:ascii="仿宋_GB2312" w:hAnsi="仿宋_GB2312" w:eastAsia="仿宋_GB2312"/>
          <w:color w:val="000000"/>
          <w:sz w:val="28"/>
          <w:szCs w:val="28"/>
        </w:rPr>
        <w:t>通过机械或人工手段，清除管渠内沉积、结垢、障碍物等，以恢复管渠的</w:t>
      </w:r>
      <w:r>
        <w:rPr>
          <w:rFonts w:hint="eastAsia" w:ascii="仿宋_GB2312" w:hAnsi="仿宋_GB2312" w:eastAsia="仿宋_GB2312"/>
          <w:color w:val="000000"/>
          <w:sz w:val="28"/>
          <w:szCs w:val="28"/>
          <w:lang w:val="en-US" w:eastAsia="zh-CN"/>
        </w:rPr>
        <w:t>水力功能。</w:t>
      </w:r>
    </w:p>
    <w:p>
      <w:pPr>
        <w:pStyle w:val="210"/>
        <w:spacing w:line="360" w:lineRule="auto"/>
        <w:ind w:firstLine="0" w:firstLineChars="0"/>
        <w:rPr>
          <w:rFonts w:hint="eastAsia" w:ascii="仿宋_GB2312" w:hAnsi="仿宋_GB2312" w:eastAsia="仿宋_GB2312"/>
          <w:b/>
          <w:color w:val="000000"/>
          <w:sz w:val="28"/>
          <w:szCs w:val="28"/>
        </w:rPr>
      </w:pPr>
      <w:r>
        <w:rPr>
          <w:rFonts w:hint="eastAsia" w:ascii="仿宋_GB2312" w:hAnsi="仿宋_GB2312" w:eastAsia="仿宋_GB2312"/>
          <w:b/>
          <w:color w:val="000000"/>
          <w:sz w:val="28"/>
          <w:szCs w:val="28"/>
        </w:rPr>
        <w:t>2.0.</w:t>
      </w:r>
      <w:r>
        <w:rPr>
          <w:rFonts w:hint="eastAsia" w:ascii="仿宋_GB2312" w:hAnsi="仿宋_GB2312" w:eastAsia="仿宋_GB2312"/>
          <w:b/>
          <w:color w:val="000000"/>
          <w:sz w:val="28"/>
          <w:szCs w:val="28"/>
          <w:lang w:val="en-US" w:eastAsia="zh-CN"/>
        </w:rPr>
        <w:t>8</w:t>
      </w:r>
      <w:r>
        <w:rPr>
          <w:rFonts w:hint="eastAsia" w:ascii="仿宋_GB2312" w:hAnsi="仿宋_GB2312" w:eastAsia="仿宋_GB2312"/>
          <w:b/>
          <w:color w:val="000000"/>
          <w:sz w:val="28"/>
          <w:szCs w:val="28"/>
        </w:rPr>
        <w:t xml:space="preserve"> 清</w:t>
      </w:r>
      <w:r>
        <w:rPr>
          <w:rFonts w:hint="eastAsia" w:ascii="仿宋_GB2312" w:hAnsi="仿宋_GB2312" w:eastAsia="仿宋_GB2312"/>
          <w:b/>
          <w:color w:val="000000"/>
          <w:sz w:val="28"/>
          <w:szCs w:val="28"/>
          <w:lang w:val="en-US" w:eastAsia="zh-CN"/>
        </w:rPr>
        <w:t>掏</w:t>
      </w:r>
    </w:p>
    <w:p>
      <w:pPr>
        <w:pStyle w:val="210"/>
        <w:numPr>
          <w:ilvl w:val="1"/>
          <w:numId w:val="0"/>
        </w:numPr>
        <w:tabs>
          <w:tab w:val="left" w:pos="360"/>
        </w:tabs>
        <w:spacing w:line="360" w:lineRule="auto"/>
        <w:ind w:firstLine="560" w:firstLineChars="200"/>
        <w:rPr>
          <w:rFonts w:hint="eastAsia" w:ascii="仿宋_GB2312" w:hAnsi="仿宋_GB2312" w:eastAsia="仿宋_GB2312"/>
          <w:color w:val="000000"/>
          <w:sz w:val="28"/>
          <w:szCs w:val="28"/>
        </w:rPr>
        <w:sectPr>
          <w:footerReference r:id="rId6" w:type="default"/>
          <w:pgSz w:w="11906" w:h="16838"/>
          <w:pgMar w:top="1440" w:right="1800" w:bottom="1440" w:left="1800" w:header="851" w:footer="992" w:gutter="0"/>
          <w:cols w:space="1701" w:num="1"/>
          <w:docGrid w:type="lines" w:linePitch="312" w:charSpace="0"/>
        </w:sectPr>
      </w:pPr>
      <w:r>
        <w:rPr>
          <w:rFonts w:hint="eastAsia" w:ascii="仿宋_GB2312" w:hAnsi="仿宋_GB2312" w:eastAsia="仿宋_GB2312"/>
          <w:color w:val="000000"/>
          <w:sz w:val="28"/>
          <w:szCs w:val="28"/>
        </w:rPr>
        <w:t>采用人工或机械设备，</w:t>
      </w:r>
      <w:r>
        <w:rPr>
          <w:rFonts w:hint="eastAsia" w:ascii="仿宋_GB2312" w:hAnsi="仿宋_GB2312" w:eastAsia="仿宋_GB2312"/>
          <w:color w:val="000000"/>
          <w:sz w:val="28"/>
          <w:szCs w:val="28"/>
          <w:lang w:val="en-US" w:eastAsia="zh-CN"/>
        </w:rPr>
        <w:t>掏取</w:t>
      </w:r>
      <w:r>
        <w:rPr>
          <w:rFonts w:hint="eastAsia" w:ascii="仿宋_GB2312" w:hAnsi="仿宋_GB2312" w:eastAsia="仿宋_GB2312"/>
          <w:color w:val="000000"/>
          <w:sz w:val="28"/>
          <w:szCs w:val="28"/>
        </w:rPr>
        <w:t>雨水口、检查井等附属设施内的积泥、垃圾、杂物等。</w:t>
      </w:r>
    </w:p>
    <w:p>
      <w:pPr>
        <w:pStyle w:val="203"/>
        <w:shd w:val="clear" w:fill="auto"/>
        <w:spacing w:before="500" w:after="400"/>
        <w:rPr>
          <w:rFonts w:hint="eastAsia" w:ascii="方正小标宋简体" w:hAnsi="方正小标宋简体" w:eastAsia="方正小标宋简体"/>
          <w:b/>
          <w:color w:val="000000"/>
          <w:szCs w:val="24"/>
        </w:rPr>
      </w:pPr>
      <w:bookmarkStart w:id="32" w:name="_Toc6100"/>
      <w:bookmarkStart w:id="33" w:name="_Toc29437"/>
      <w:bookmarkStart w:id="34" w:name="_Toc14109"/>
      <w:bookmarkStart w:id="35" w:name="_Toc20766"/>
      <w:bookmarkStart w:id="36" w:name="_Toc26607"/>
      <w:bookmarkStart w:id="37" w:name="_Toc26706"/>
      <w:bookmarkStart w:id="38" w:name="_Toc8445"/>
      <w:bookmarkStart w:id="39" w:name="_Toc3708"/>
      <w:bookmarkStart w:id="40" w:name="_Toc21089"/>
      <w:bookmarkStart w:id="41" w:name="_Toc16079"/>
      <w:r>
        <w:rPr>
          <w:rFonts w:hint="eastAsia" w:ascii="方正小标宋简体" w:hAnsi="方正小标宋简体" w:eastAsia="方正小标宋简体"/>
          <w:b/>
          <w:color w:val="000000"/>
          <w:szCs w:val="24"/>
        </w:rPr>
        <w:t>3 一般规定</w:t>
      </w:r>
      <w:bookmarkEnd w:id="32"/>
      <w:bookmarkEnd w:id="33"/>
      <w:bookmarkEnd w:id="34"/>
      <w:bookmarkEnd w:id="35"/>
      <w:bookmarkEnd w:id="36"/>
      <w:bookmarkEnd w:id="37"/>
      <w:bookmarkEnd w:id="38"/>
      <w:bookmarkEnd w:id="39"/>
      <w:bookmarkEnd w:id="40"/>
      <w:bookmarkEnd w:id="41"/>
    </w:p>
    <w:p>
      <w:pPr>
        <w:widowControl/>
        <w:numPr>
          <w:ilvl w:val="1"/>
          <w:numId w:val="0"/>
        </w:numPr>
        <w:tabs>
          <w:tab w:val="left" w:pos="360"/>
        </w:tabs>
        <w:autoSpaceDE w:val="0"/>
        <w:autoSpaceDN w:val="0"/>
        <w:spacing w:line="360" w:lineRule="auto"/>
        <w:rPr>
          <w:rFonts w:hint="eastAsia" w:ascii="仿宋_GB2312" w:hAnsi="仿宋_GB2312" w:eastAsia="仿宋_GB2312"/>
          <w:color w:val="000000"/>
          <w:kern w:val="0"/>
          <w:sz w:val="28"/>
          <w:szCs w:val="28"/>
        </w:rPr>
      </w:pPr>
      <w:r>
        <w:rPr>
          <w:rFonts w:hint="eastAsia" w:ascii="仿宋_GB2312" w:hAnsi="仿宋_GB2312" w:eastAsia="仿宋_GB2312"/>
          <w:b/>
          <w:bCs/>
          <w:color w:val="000000"/>
          <w:kern w:val="0"/>
          <w:sz w:val="28"/>
          <w:szCs w:val="28"/>
        </w:rPr>
        <w:t>3.0.1</w:t>
      </w:r>
      <w:r>
        <w:rPr>
          <w:rFonts w:hint="eastAsia" w:ascii="仿宋_GB2312" w:hAnsi="仿宋_GB2312" w:eastAsia="仿宋_GB2312"/>
          <w:color w:val="000000"/>
          <w:kern w:val="0"/>
          <w:sz w:val="28"/>
          <w:szCs w:val="28"/>
        </w:rPr>
        <w:t xml:space="preserve"> 居住区类建筑小区分为二级：</w:t>
      </w:r>
    </w:p>
    <w:p>
      <w:pPr>
        <w:widowControl/>
        <w:numPr>
          <w:ilvl w:val="1"/>
          <w:numId w:val="0"/>
        </w:numPr>
        <w:tabs>
          <w:tab w:val="left" w:pos="360"/>
        </w:tabs>
        <w:autoSpaceDE w:val="0"/>
        <w:autoSpaceDN w:val="0"/>
        <w:spacing w:line="360" w:lineRule="auto"/>
        <w:ind w:firstLine="560" w:firstLineChars="200"/>
        <w:rPr>
          <w:rFonts w:hint="eastAsia" w:ascii="仿宋_GB2312" w:hAnsi="仿宋_GB2312" w:eastAsia="仿宋_GB2312"/>
          <w:color w:val="000000"/>
          <w:kern w:val="0"/>
          <w:sz w:val="28"/>
          <w:szCs w:val="28"/>
        </w:rPr>
      </w:pPr>
      <w:r>
        <w:rPr>
          <w:rFonts w:hint="eastAsia" w:ascii="仿宋_GB2312" w:hAnsi="仿宋_GB2312" w:eastAsia="仿宋_GB2312"/>
          <w:color w:val="000000"/>
          <w:kern w:val="0"/>
          <w:sz w:val="28"/>
          <w:szCs w:val="28"/>
        </w:rPr>
        <w:t>（1）一级小区：以居住</w:t>
      </w:r>
      <w:r>
        <w:rPr>
          <w:rFonts w:hint="eastAsia" w:ascii="仿宋_GB2312" w:hAnsi="仿宋_GB2312" w:eastAsia="仿宋_GB2312"/>
          <w:color w:val="000000"/>
          <w:kern w:val="0"/>
          <w:sz w:val="28"/>
          <w:szCs w:val="28"/>
          <w:lang w:eastAsia="zh-CN"/>
        </w:rPr>
        <w:t>功能</w:t>
      </w:r>
      <w:r>
        <w:rPr>
          <w:rFonts w:hint="eastAsia" w:ascii="仿宋_GB2312" w:hAnsi="仿宋_GB2312" w:eastAsia="仿宋_GB2312"/>
          <w:color w:val="000000"/>
          <w:kern w:val="0"/>
          <w:sz w:val="28"/>
          <w:szCs w:val="28"/>
        </w:rPr>
        <w:t>为主的城中村；</w:t>
      </w:r>
    </w:p>
    <w:p>
      <w:pPr>
        <w:widowControl/>
        <w:numPr>
          <w:ilvl w:val="1"/>
          <w:numId w:val="0"/>
        </w:numPr>
        <w:tabs>
          <w:tab w:val="left" w:pos="360"/>
        </w:tabs>
        <w:autoSpaceDE w:val="0"/>
        <w:autoSpaceDN w:val="0"/>
        <w:spacing w:line="360" w:lineRule="auto"/>
        <w:ind w:firstLine="560" w:firstLineChars="200"/>
        <w:rPr>
          <w:rFonts w:hint="eastAsia" w:ascii="仿宋_GB2312" w:hAnsi="仿宋_GB2312" w:eastAsia="仿宋_GB2312"/>
          <w:color w:val="000000"/>
          <w:kern w:val="0"/>
          <w:sz w:val="28"/>
          <w:szCs w:val="28"/>
        </w:rPr>
      </w:pPr>
      <w:r>
        <w:rPr>
          <w:rFonts w:hint="eastAsia" w:ascii="仿宋_GB2312" w:hAnsi="仿宋_GB2312" w:eastAsia="仿宋_GB2312"/>
          <w:color w:val="000000"/>
          <w:kern w:val="0"/>
          <w:sz w:val="28"/>
          <w:szCs w:val="28"/>
        </w:rPr>
        <w:t>（2）二级小区：住宅小区、商住混合小区。</w:t>
      </w:r>
    </w:p>
    <w:p>
      <w:pPr>
        <w:widowControl/>
        <w:numPr>
          <w:ilvl w:val="1"/>
          <w:numId w:val="0"/>
        </w:numPr>
        <w:tabs>
          <w:tab w:val="left" w:pos="360"/>
        </w:tabs>
        <w:autoSpaceDE w:val="0"/>
        <w:autoSpaceDN w:val="0"/>
        <w:spacing w:line="360" w:lineRule="auto"/>
        <w:rPr>
          <w:rFonts w:hint="eastAsia" w:ascii="仿宋_GB2312" w:hAnsi="仿宋_GB2312" w:eastAsia="仿宋_GB2312"/>
          <w:color w:val="000000"/>
          <w:kern w:val="0"/>
          <w:sz w:val="28"/>
          <w:szCs w:val="28"/>
        </w:rPr>
      </w:pPr>
      <w:r>
        <w:rPr>
          <w:rFonts w:hint="eastAsia" w:ascii="仿宋_GB2312" w:hAnsi="仿宋_GB2312" w:eastAsia="仿宋_GB2312"/>
          <w:b/>
          <w:bCs/>
          <w:color w:val="000000"/>
          <w:kern w:val="0"/>
          <w:sz w:val="28"/>
          <w:szCs w:val="28"/>
        </w:rPr>
        <w:t>3.0.2</w:t>
      </w:r>
      <w:r>
        <w:rPr>
          <w:rFonts w:hint="eastAsia" w:ascii="仿宋_GB2312" w:hAnsi="仿宋_GB2312" w:eastAsia="仿宋_GB2312"/>
          <w:color w:val="000000"/>
          <w:kern w:val="0"/>
          <w:sz w:val="28"/>
          <w:szCs w:val="28"/>
        </w:rPr>
        <w:t xml:space="preserve"> 排水管渠</w:t>
      </w:r>
      <w:r>
        <w:rPr>
          <w:rFonts w:hint="eastAsia" w:ascii="仿宋_GB2312" w:hAnsi="仿宋_GB2312" w:eastAsia="仿宋_GB2312"/>
          <w:color w:val="000000"/>
          <w:kern w:val="0"/>
          <w:sz w:val="28"/>
          <w:szCs w:val="28"/>
          <w:lang w:eastAsia="zh-CN"/>
        </w:rPr>
        <w:t>应</w:t>
      </w:r>
      <w:r>
        <w:rPr>
          <w:rFonts w:hint="eastAsia" w:ascii="仿宋_GB2312" w:hAnsi="仿宋_GB2312" w:eastAsia="仿宋_GB2312"/>
          <w:color w:val="000000"/>
          <w:kern w:val="0"/>
          <w:sz w:val="28"/>
          <w:szCs w:val="28"/>
        </w:rPr>
        <w:t>保持良好的水力功能和结构</w:t>
      </w:r>
      <w:r>
        <w:rPr>
          <w:rFonts w:hint="eastAsia" w:ascii="仿宋_GB2312" w:hAnsi="仿宋_GB2312" w:eastAsia="仿宋_GB2312"/>
          <w:color w:val="000000"/>
          <w:kern w:val="0"/>
          <w:sz w:val="28"/>
          <w:szCs w:val="28"/>
          <w:lang w:eastAsia="zh-CN"/>
        </w:rPr>
        <w:t>完好</w:t>
      </w:r>
      <w:r>
        <w:rPr>
          <w:rFonts w:hint="eastAsia" w:ascii="仿宋_GB2312" w:hAnsi="仿宋_GB2312" w:eastAsia="仿宋_GB2312"/>
          <w:color w:val="000000"/>
          <w:kern w:val="0"/>
          <w:sz w:val="28"/>
          <w:szCs w:val="28"/>
        </w:rPr>
        <w:t>，排水管渠运维管理应包括下列内容：</w:t>
      </w:r>
    </w:p>
    <w:p>
      <w:pPr>
        <w:widowControl/>
        <w:numPr>
          <w:ilvl w:val="1"/>
          <w:numId w:val="0"/>
        </w:numPr>
        <w:tabs>
          <w:tab w:val="left" w:pos="360"/>
        </w:tabs>
        <w:autoSpaceDE w:val="0"/>
        <w:autoSpaceDN w:val="0"/>
        <w:spacing w:line="360" w:lineRule="auto"/>
        <w:ind w:firstLine="560" w:firstLineChars="200"/>
        <w:rPr>
          <w:rFonts w:hint="eastAsia" w:ascii="仿宋_GB2312" w:hAnsi="仿宋_GB2312" w:eastAsia="仿宋_GB2312"/>
          <w:color w:val="000000"/>
          <w:kern w:val="0"/>
          <w:sz w:val="28"/>
          <w:szCs w:val="28"/>
        </w:rPr>
      </w:pPr>
      <w:r>
        <w:rPr>
          <w:rFonts w:hint="eastAsia" w:ascii="仿宋_GB2312" w:hAnsi="仿宋_GB2312" w:eastAsia="仿宋_GB2312"/>
          <w:color w:val="000000"/>
          <w:kern w:val="0"/>
          <w:sz w:val="28"/>
          <w:szCs w:val="28"/>
        </w:rPr>
        <w:t>（1）</w:t>
      </w:r>
      <w:r>
        <w:rPr>
          <w:rFonts w:hint="eastAsia" w:ascii="仿宋_GB2312" w:hAnsi="仿宋_GB2312" w:eastAsia="仿宋_GB2312"/>
          <w:color w:val="000000"/>
          <w:kern w:val="0"/>
          <w:sz w:val="28"/>
          <w:szCs w:val="28"/>
          <w:lang w:val="en-US" w:eastAsia="zh-CN"/>
        </w:rPr>
        <w:t>管渠巡检</w:t>
      </w:r>
      <w:r>
        <w:rPr>
          <w:rFonts w:hint="eastAsia" w:ascii="仿宋_GB2312" w:hAnsi="仿宋_GB2312" w:eastAsia="仿宋_GB2312"/>
          <w:color w:val="000000"/>
          <w:kern w:val="0"/>
          <w:sz w:val="28"/>
          <w:szCs w:val="28"/>
        </w:rPr>
        <w:t>；</w:t>
      </w:r>
    </w:p>
    <w:p>
      <w:pPr>
        <w:widowControl/>
        <w:numPr>
          <w:ilvl w:val="1"/>
          <w:numId w:val="0"/>
        </w:numPr>
        <w:tabs>
          <w:tab w:val="left" w:pos="360"/>
        </w:tabs>
        <w:autoSpaceDE w:val="0"/>
        <w:autoSpaceDN w:val="0"/>
        <w:spacing w:line="360" w:lineRule="auto"/>
        <w:ind w:firstLine="560" w:firstLineChars="200"/>
        <w:rPr>
          <w:rFonts w:hint="eastAsia" w:ascii="仿宋_GB2312" w:hAnsi="仿宋_GB2312" w:eastAsia="仿宋_GB2312"/>
          <w:color w:val="000000"/>
          <w:kern w:val="0"/>
          <w:sz w:val="28"/>
          <w:szCs w:val="28"/>
        </w:rPr>
      </w:pPr>
      <w:r>
        <w:rPr>
          <w:rFonts w:hint="eastAsia" w:ascii="仿宋_GB2312" w:hAnsi="仿宋_GB2312" w:eastAsia="仿宋_GB2312"/>
          <w:color w:val="000000"/>
          <w:kern w:val="0"/>
          <w:sz w:val="28"/>
          <w:szCs w:val="28"/>
        </w:rPr>
        <w:t>（</w:t>
      </w:r>
      <w:r>
        <w:rPr>
          <w:rFonts w:hint="eastAsia" w:ascii="仿宋_GB2312" w:hAnsi="仿宋_GB2312" w:eastAsia="仿宋_GB2312"/>
          <w:color w:val="000000"/>
          <w:kern w:val="0"/>
          <w:sz w:val="28"/>
          <w:szCs w:val="28"/>
          <w:lang w:val="en-US" w:eastAsia="zh-CN"/>
        </w:rPr>
        <w:t>2</w:t>
      </w:r>
      <w:r>
        <w:rPr>
          <w:rFonts w:hint="eastAsia" w:ascii="仿宋_GB2312" w:hAnsi="仿宋_GB2312" w:eastAsia="仿宋_GB2312"/>
          <w:color w:val="000000"/>
          <w:kern w:val="0"/>
          <w:sz w:val="28"/>
          <w:szCs w:val="28"/>
        </w:rPr>
        <w:t>）管渠养护；</w:t>
      </w:r>
    </w:p>
    <w:p>
      <w:pPr>
        <w:widowControl/>
        <w:numPr>
          <w:ilvl w:val="1"/>
          <w:numId w:val="0"/>
        </w:numPr>
        <w:tabs>
          <w:tab w:val="left" w:pos="360"/>
        </w:tabs>
        <w:autoSpaceDE w:val="0"/>
        <w:autoSpaceDN w:val="0"/>
        <w:spacing w:line="360" w:lineRule="auto"/>
        <w:ind w:firstLine="560" w:firstLineChars="200"/>
        <w:rPr>
          <w:rFonts w:hint="eastAsia" w:ascii="仿宋_GB2312" w:hAnsi="仿宋_GB2312" w:eastAsia="仿宋_GB2312"/>
          <w:color w:val="000000"/>
          <w:kern w:val="0"/>
          <w:sz w:val="28"/>
          <w:szCs w:val="28"/>
          <w:lang w:val="en-US" w:eastAsia="zh-CN"/>
        </w:rPr>
      </w:pPr>
      <w:r>
        <w:rPr>
          <w:rFonts w:hint="eastAsia" w:ascii="仿宋_GB2312" w:hAnsi="仿宋_GB2312" w:eastAsia="仿宋_GB2312"/>
          <w:color w:val="000000"/>
          <w:kern w:val="0"/>
          <w:sz w:val="28"/>
          <w:szCs w:val="28"/>
        </w:rPr>
        <w:t>（</w:t>
      </w:r>
      <w:r>
        <w:rPr>
          <w:rFonts w:hint="eastAsia" w:ascii="仿宋_GB2312" w:hAnsi="仿宋_GB2312" w:eastAsia="仿宋_GB2312"/>
          <w:color w:val="000000"/>
          <w:kern w:val="0"/>
          <w:sz w:val="28"/>
          <w:szCs w:val="28"/>
          <w:lang w:val="en-US" w:eastAsia="zh-CN"/>
        </w:rPr>
        <w:t>3</w:t>
      </w:r>
      <w:r>
        <w:rPr>
          <w:rFonts w:hint="eastAsia" w:ascii="仿宋_GB2312" w:hAnsi="仿宋_GB2312" w:eastAsia="仿宋_GB2312"/>
          <w:color w:val="000000"/>
          <w:kern w:val="0"/>
          <w:sz w:val="28"/>
          <w:szCs w:val="28"/>
        </w:rPr>
        <w:t>）</w:t>
      </w:r>
      <w:r>
        <w:rPr>
          <w:rFonts w:hint="eastAsia" w:ascii="仿宋_GB2312" w:hAnsi="仿宋_GB2312" w:eastAsia="仿宋_GB2312"/>
          <w:color w:val="000000"/>
          <w:kern w:val="0"/>
          <w:sz w:val="28"/>
          <w:szCs w:val="28"/>
          <w:lang w:val="en-US" w:eastAsia="zh-CN"/>
        </w:rPr>
        <w:t>管渠污泥运输与处理处置；</w:t>
      </w:r>
    </w:p>
    <w:p>
      <w:pPr>
        <w:widowControl/>
        <w:numPr>
          <w:ilvl w:val="1"/>
          <w:numId w:val="0"/>
        </w:numPr>
        <w:tabs>
          <w:tab w:val="left" w:pos="360"/>
        </w:tabs>
        <w:autoSpaceDE w:val="0"/>
        <w:autoSpaceDN w:val="0"/>
        <w:spacing w:line="360" w:lineRule="auto"/>
        <w:ind w:firstLine="560" w:firstLineChars="200"/>
        <w:rPr>
          <w:rFonts w:hint="eastAsia" w:ascii="仿宋_GB2312" w:hAnsi="仿宋_GB2312" w:eastAsia="仿宋_GB2312"/>
          <w:color w:val="000000"/>
          <w:kern w:val="0"/>
          <w:sz w:val="28"/>
          <w:szCs w:val="28"/>
          <w:lang w:eastAsia="zh-CN"/>
        </w:rPr>
      </w:pPr>
      <w:r>
        <w:rPr>
          <w:rFonts w:hint="eastAsia" w:ascii="仿宋_GB2312" w:hAnsi="仿宋_GB2312" w:eastAsia="仿宋_GB2312"/>
          <w:color w:val="000000"/>
          <w:kern w:val="0"/>
          <w:sz w:val="28"/>
          <w:szCs w:val="28"/>
        </w:rPr>
        <w:t>（</w:t>
      </w:r>
      <w:r>
        <w:rPr>
          <w:rFonts w:hint="eastAsia" w:ascii="仿宋_GB2312" w:hAnsi="仿宋_GB2312" w:eastAsia="仿宋_GB2312"/>
          <w:color w:val="000000"/>
          <w:kern w:val="0"/>
          <w:sz w:val="28"/>
          <w:szCs w:val="28"/>
          <w:lang w:val="en-US" w:eastAsia="zh-CN"/>
        </w:rPr>
        <w:t>4</w:t>
      </w:r>
      <w:r>
        <w:rPr>
          <w:rFonts w:hint="eastAsia" w:ascii="仿宋_GB2312" w:hAnsi="仿宋_GB2312" w:eastAsia="仿宋_GB2312"/>
          <w:color w:val="000000"/>
          <w:kern w:val="0"/>
          <w:sz w:val="28"/>
          <w:szCs w:val="28"/>
        </w:rPr>
        <w:t>）管渠维修</w:t>
      </w:r>
      <w:r>
        <w:rPr>
          <w:rFonts w:hint="eastAsia" w:ascii="仿宋_GB2312" w:hAnsi="仿宋_GB2312" w:eastAsia="仿宋_GB2312"/>
          <w:color w:val="000000"/>
          <w:kern w:val="0"/>
          <w:sz w:val="28"/>
          <w:szCs w:val="28"/>
          <w:lang w:eastAsia="zh-CN"/>
        </w:rPr>
        <w:t>。</w:t>
      </w:r>
    </w:p>
    <w:p>
      <w:pPr>
        <w:widowControl/>
        <w:numPr>
          <w:ilvl w:val="1"/>
          <w:numId w:val="0"/>
        </w:numPr>
        <w:tabs>
          <w:tab w:val="left" w:pos="360"/>
        </w:tabs>
        <w:autoSpaceDE w:val="0"/>
        <w:autoSpaceDN w:val="0"/>
        <w:spacing w:line="360" w:lineRule="auto"/>
        <w:rPr>
          <w:rFonts w:hint="eastAsia" w:ascii="仿宋_GB2312" w:hAnsi="仿宋_GB2312" w:eastAsia="仿宋_GB2312"/>
          <w:color w:val="000000"/>
          <w:kern w:val="0"/>
          <w:sz w:val="28"/>
          <w:szCs w:val="28"/>
          <w:lang w:eastAsia="zh-CN"/>
        </w:rPr>
      </w:pPr>
      <w:r>
        <w:rPr>
          <w:rFonts w:hint="eastAsia" w:ascii="仿宋_GB2312" w:hAnsi="仿宋_GB2312" w:eastAsia="仿宋_GB2312"/>
          <w:b/>
          <w:bCs/>
          <w:color w:val="000000"/>
          <w:kern w:val="0"/>
          <w:sz w:val="28"/>
          <w:szCs w:val="28"/>
        </w:rPr>
        <w:t>3.0.</w:t>
      </w:r>
      <w:r>
        <w:rPr>
          <w:rFonts w:hint="eastAsia" w:ascii="仿宋_GB2312" w:hAnsi="仿宋_GB2312" w:eastAsia="仿宋_GB2312"/>
          <w:b/>
          <w:bCs/>
          <w:color w:val="000000"/>
          <w:kern w:val="0"/>
          <w:sz w:val="28"/>
          <w:szCs w:val="28"/>
          <w:lang w:val="en-US" w:eastAsia="zh-CN"/>
        </w:rPr>
        <w:t>3</w:t>
      </w:r>
      <w:r>
        <w:rPr>
          <w:rFonts w:hint="eastAsia" w:ascii="仿宋_GB2312" w:hAnsi="仿宋_GB2312" w:eastAsia="仿宋_GB2312"/>
          <w:color w:val="000000"/>
          <w:kern w:val="0"/>
          <w:sz w:val="28"/>
          <w:szCs w:val="28"/>
        </w:rPr>
        <w:t xml:space="preserve"> 对已实现雨污分流的建筑小区，排水设施运行管理单位应维持小区雨污分流状态，确保与周边市政排水管渠正确接驳</w:t>
      </w:r>
      <w:r>
        <w:rPr>
          <w:rFonts w:hint="eastAsia" w:ascii="仿宋_GB2312" w:hAnsi="仿宋_GB2312" w:eastAsia="仿宋_GB2312"/>
          <w:color w:val="000000"/>
          <w:kern w:val="0"/>
          <w:sz w:val="28"/>
          <w:szCs w:val="28"/>
          <w:lang w:eastAsia="zh-CN"/>
        </w:rPr>
        <w:t>；对</w:t>
      </w:r>
      <w:r>
        <w:rPr>
          <w:rFonts w:hint="eastAsia" w:ascii="仿宋_GB2312" w:hAnsi="仿宋_GB2312" w:eastAsia="仿宋_GB2312"/>
          <w:color w:val="000000"/>
          <w:kern w:val="0"/>
          <w:sz w:val="28"/>
          <w:szCs w:val="28"/>
          <w:lang w:val="en-US" w:eastAsia="zh-CN"/>
        </w:rPr>
        <w:t>存在混流现象的</w:t>
      </w:r>
      <w:r>
        <w:rPr>
          <w:rFonts w:hint="eastAsia" w:ascii="仿宋_GB2312" w:hAnsi="仿宋_GB2312" w:eastAsia="仿宋_GB2312"/>
          <w:color w:val="000000"/>
          <w:kern w:val="0"/>
          <w:sz w:val="28"/>
          <w:szCs w:val="28"/>
          <w:lang w:eastAsia="zh-CN"/>
        </w:rPr>
        <w:t>，</w:t>
      </w:r>
      <w:r>
        <w:rPr>
          <w:rFonts w:hint="eastAsia" w:ascii="仿宋_GB2312" w:hAnsi="仿宋_GB2312" w:eastAsia="仿宋_GB2312"/>
          <w:color w:val="000000"/>
          <w:kern w:val="0"/>
          <w:sz w:val="28"/>
          <w:szCs w:val="28"/>
        </w:rPr>
        <w:t>应摸清错混接情况</w:t>
      </w:r>
      <w:r>
        <w:rPr>
          <w:rFonts w:hint="eastAsia" w:ascii="仿宋_GB2312" w:hAnsi="仿宋_GB2312" w:eastAsia="仿宋_GB2312"/>
          <w:color w:val="000000"/>
          <w:kern w:val="0"/>
          <w:sz w:val="28"/>
          <w:szCs w:val="28"/>
          <w:lang w:eastAsia="zh-CN"/>
        </w:rPr>
        <w:t>，并制定计划开展整治。</w:t>
      </w:r>
    </w:p>
    <w:p>
      <w:pPr>
        <w:widowControl/>
        <w:numPr>
          <w:ilvl w:val="1"/>
          <w:numId w:val="0"/>
        </w:numPr>
        <w:tabs>
          <w:tab w:val="left" w:pos="360"/>
        </w:tabs>
        <w:autoSpaceDE w:val="0"/>
        <w:autoSpaceDN w:val="0"/>
        <w:spacing w:line="360" w:lineRule="auto"/>
        <w:rPr>
          <w:rFonts w:hint="eastAsia" w:ascii="仿宋_GB2312" w:hAnsi="仿宋_GB2312" w:eastAsia="仿宋_GB2312"/>
          <w:strike/>
          <w:color w:val="000000"/>
          <w:kern w:val="0"/>
          <w:sz w:val="28"/>
          <w:szCs w:val="28"/>
        </w:rPr>
      </w:pPr>
      <w:r>
        <w:rPr>
          <w:rFonts w:hint="eastAsia" w:ascii="仿宋_GB2312" w:hAnsi="仿宋_GB2312" w:eastAsia="仿宋_GB2312"/>
          <w:b/>
          <w:bCs/>
          <w:color w:val="000000"/>
          <w:kern w:val="0"/>
          <w:sz w:val="28"/>
          <w:szCs w:val="28"/>
        </w:rPr>
        <w:t>3.0.</w:t>
      </w:r>
      <w:r>
        <w:rPr>
          <w:rFonts w:hint="eastAsia" w:ascii="仿宋_GB2312" w:hAnsi="仿宋_GB2312" w:eastAsia="仿宋_GB2312"/>
          <w:b/>
          <w:bCs/>
          <w:color w:val="000000"/>
          <w:kern w:val="0"/>
          <w:sz w:val="28"/>
          <w:szCs w:val="28"/>
          <w:lang w:val="en-US" w:eastAsia="zh-CN"/>
        </w:rPr>
        <w:t>4</w:t>
      </w:r>
      <w:r>
        <w:rPr>
          <w:rFonts w:hint="eastAsia" w:ascii="仿宋_GB2312" w:hAnsi="仿宋_GB2312" w:eastAsia="仿宋_GB2312"/>
          <w:b/>
          <w:bCs/>
          <w:color w:val="000000"/>
          <w:kern w:val="0"/>
          <w:sz w:val="28"/>
          <w:szCs w:val="28"/>
        </w:rPr>
        <w:t xml:space="preserve"> </w:t>
      </w:r>
      <w:r>
        <w:rPr>
          <w:rFonts w:hint="eastAsia" w:ascii="仿宋_GB2312" w:hAnsi="仿宋_GB2312" w:eastAsia="仿宋_GB2312"/>
          <w:color w:val="000000"/>
          <w:kern w:val="0"/>
          <w:sz w:val="28"/>
          <w:szCs w:val="28"/>
        </w:rPr>
        <w:t>对于</w:t>
      </w:r>
      <w:r>
        <w:rPr>
          <w:rFonts w:hint="eastAsia" w:ascii="仿宋_GB2312" w:hAnsi="仿宋_GB2312" w:eastAsia="仿宋_GB2312"/>
          <w:color w:val="000000"/>
          <w:kern w:val="0"/>
          <w:sz w:val="28"/>
          <w:szCs w:val="28"/>
          <w:lang w:val="en-US" w:eastAsia="zh-CN"/>
        </w:rPr>
        <w:t>合流制或未完成混流整治的建筑小区内的截污设施</w:t>
      </w:r>
      <w:r>
        <w:rPr>
          <w:rFonts w:hint="eastAsia" w:ascii="仿宋_GB2312" w:hAnsi="仿宋_GB2312" w:eastAsia="仿宋_GB2312"/>
          <w:color w:val="000000"/>
          <w:kern w:val="0"/>
          <w:sz w:val="28"/>
          <w:szCs w:val="28"/>
        </w:rPr>
        <w:t>，排水设施运行管理单位</w:t>
      </w:r>
      <w:r>
        <w:rPr>
          <w:rFonts w:hint="eastAsia" w:ascii="仿宋_GB2312" w:hAnsi="仿宋_GB2312" w:eastAsia="仿宋_GB2312"/>
          <w:color w:val="000000"/>
          <w:kern w:val="0"/>
          <w:sz w:val="28"/>
          <w:szCs w:val="28"/>
          <w:lang w:eastAsia="zh-CN"/>
        </w:rPr>
        <w:t>应</w:t>
      </w:r>
      <w:r>
        <w:rPr>
          <w:rFonts w:hint="eastAsia" w:ascii="仿宋_GB2312" w:hAnsi="仿宋_GB2312" w:eastAsia="仿宋_GB2312"/>
          <w:color w:val="000000"/>
          <w:kern w:val="0"/>
          <w:sz w:val="28"/>
          <w:szCs w:val="28"/>
        </w:rPr>
        <w:t>通过工程措施或管理手段缩小截污范围，并</w:t>
      </w:r>
      <w:r>
        <w:rPr>
          <w:rFonts w:hint="eastAsia" w:ascii="仿宋_GB2312" w:hAnsi="仿宋_GB2312" w:eastAsia="仿宋_GB2312"/>
          <w:color w:val="000000"/>
          <w:kern w:val="0"/>
          <w:sz w:val="28"/>
          <w:szCs w:val="28"/>
          <w:lang w:val="en-US" w:eastAsia="zh-CN"/>
        </w:rPr>
        <w:t>应</w:t>
      </w:r>
      <w:r>
        <w:rPr>
          <w:rFonts w:hint="eastAsia" w:ascii="仿宋_GB2312" w:hAnsi="仿宋_GB2312" w:eastAsia="仿宋_GB2312"/>
          <w:color w:val="000000"/>
          <w:kern w:val="0"/>
          <w:sz w:val="28"/>
          <w:szCs w:val="28"/>
        </w:rPr>
        <w:t>按照</w:t>
      </w:r>
      <w:r>
        <w:rPr>
          <w:rFonts w:hint="eastAsia" w:ascii="仿宋_GB2312" w:hAnsi="仿宋_GB2312" w:eastAsia="仿宋_GB2312"/>
          <w:color w:val="000000"/>
          <w:kern w:val="0"/>
          <w:sz w:val="28"/>
          <w:szCs w:val="28"/>
          <w:lang w:val="en-US" w:eastAsia="zh-CN"/>
        </w:rPr>
        <w:t>4.1.14</w:t>
      </w:r>
      <w:r>
        <w:rPr>
          <w:rFonts w:hint="eastAsia" w:ascii="仿宋_GB2312" w:hAnsi="仿宋_GB2312" w:eastAsia="仿宋_GB2312"/>
          <w:color w:val="000000"/>
          <w:kern w:val="0"/>
          <w:sz w:val="28"/>
          <w:szCs w:val="28"/>
          <w:lang w:eastAsia="zh-CN"/>
        </w:rPr>
        <w:t>、4.2</w:t>
      </w:r>
      <w:r>
        <w:rPr>
          <w:rFonts w:hint="eastAsia" w:ascii="仿宋_GB2312" w:hAnsi="仿宋_GB2312" w:eastAsia="仿宋_GB2312"/>
          <w:color w:val="000000"/>
          <w:kern w:val="0"/>
          <w:sz w:val="28"/>
          <w:szCs w:val="28"/>
        </w:rPr>
        <w:t>.</w:t>
      </w:r>
      <w:r>
        <w:rPr>
          <w:rFonts w:hint="eastAsia" w:ascii="仿宋_GB2312" w:hAnsi="仿宋_GB2312" w:eastAsia="仿宋_GB2312"/>
          <w:color w:val="000000"/>
          <w:kern w:val="0"/>
          <w:sz w:val="28"/>
          <w:szCs w:val="28"/>
          <w:lang w:val="en-US" w:eastAsia="zh-CN"/>
        </w:rPr>
        <w:t>2</w:t>
      </w:r>
      <w:r>
        <w:rPr>
          <w:rFonts w:hint="eastAsia" w:ascii="仿宋_GB2312" w:hAnsi="仿宋_GB2312" w:eastAsia="仿宋_GB2312"/>
          <w:color w:val="000000"/>
          <w:kern w:val="0"/>
          <w:sz w:val="28"/>
          <w:szCs w:val="28"/>
        </w:rPr>
        <w:t>的要求对截污设施开展</w:t>
      </w:r>
      <w:r>
        <w:rPr>
          <w:rFonts w:hint="eastAsia" w:ascii="仿宋_GB2312" w:hAnsi="仿宋_GB2312" w:eastAsia="仿宋_GB2312"/>
          <w:color w:val="000000"/>
          <w:kern w:val="0"/>
          <w:sz w:val="28"/>
          <w:szCs w:val="28"/>
          <w:lang w:val="en-US" w:eastAsia="zh-CN"/>
        </w:rPr>
        <w:t>巡检</w:t>
      </w:r>
      <w:r>
        <w:rPr>
          <w:rFonts w:hint="eastAsia" w:ascii="仿宋_GB2312" w:hAnsi="仿宋_GB2312" w:eastAsia="仿宋_GB2312"/>
          <w:color w:val="000000"/>
          <w:kern w:val="0"/>
          <w:sz w:val="28"/>
          <w:szCs w:val="28"/>
        </w:rPr>
        <w:t>和养护工作。</w:t>
      </w:r>
    </w:p>
    <w:p>
      <w:pPr>
        <w:widowControl/>
        <w:numPr>
          <w:ilvl w:val="1"/>
          <w:numId w:val="0"/>
        </w:numPr>
        <w:tabs>
          <w:tab w:val="left" w:pos="360"/>
        </w:tabs>
        <w:autoSpaceDE w:val="0"/>
        <w:autoSpaceDN w:val="0"/>
        <w:spacing w:line="360" w:lineRule="auto"/>
        <w:rPr>
          <w:rFonts w:hint="eastAsia" w:ascii="仿宋_GB2312" w:hAnsi="仿宋_GB2312" w:eastAsia="仿宋_GB2312"/>
          <w:color w:val="000000"/>
          <w:kern w:val="0"/>
          <w:sz w:val="28"/>
          <w:szCs w:val="28"/>
        </w:rPr>
      </w:pPr>
      <w:r>
        <w:rPr>
          <w:rFonts w:hint="eastAsia" w:ascii="仿宋_GB2312" w:hAnsi="仿宋_GB2312" w:eastAsia="仿宋_GB2312"/>
          <w:b/>
          <w:bCs/>
          <w:color w:val="000000"/>
          <w:kern w:val="0"/>
          <w:sz w:val="28"/>
          <w:szCs w:val="28"/>
        </w:rPr>
        <w:t>3.0.</w:t>
      </w:r>
      <w:r>
        <w:rPr>
          <w:rFonts w:hint="eastAsia" w:ascii="仿宋_GB2312" w:hAnsi="仿宋_GB2312" w:eastAsia="仿宋_GB2312"/>
          <w:b/>
          <w:bCs/>
          <w:color w:val="000000"/>
          <w:kern w:val="0"/>
          <w:sz w:val="28"/>
          <w:szCs w:val="28"/>
          <w:lang w:val="en-US" w:eastAsia="zh-CN"/>
        </w:rPr>
        <w:t>5</w:t>
      </w:r>
      <w:r>
        <w:rPr>
          <w:rFonts w:hint="eastAsia" w:ascii="仿宋_GB2312" w:hAnsi="仿宋_GB2312" w:eastAsia="仿宋_GB2312"/>
          <w:b/>
          <w:bCs/>
          <w:color w:val="000000"/>
          <w:kern w:val="0"/>
          <w:sz w:val="28"/>
          <w:szCs w:val="28"/>
        </w:rPr>
        <w:t xml:space="preserve"> </w:t>
      </w:r>
      <w:r>
        <w:rPr>
          <w:rFonts w:hint="eastAsia" w:ascii="仿宋_GB2312" w:hAnsi="仿宋_GB2312" w:eastAsia="仿宋_GB2312"/>
          <w:color w:val="000000"/>
          <w:kern w:val="0"/>
          <w:sz w:val="28"/>
          <w:szCs w:val="28"/>
        </w:rPr>
        <w:t>每年4月15日之前，排水设施运行管理单位应完成至少1次雨水管渠的汛前检查、养护和维修任务，其他相关要求按</w:t>
      </w:r>
      <w:r>
        <w:rPr>
          <w:rFonts w:hint="eastAsia" w:ascii="仿宋_GB2312" w:hAnsi="仿宋_GB2312" w:eastAsia="仿宋_GB2312"/>
          <w:color w:val="000000"/>
          <w:kern w:val="0"/>
          <w:sz w:val="28"/>
          <w:szCs w:val="28"/>
          <w:lang w:eastAsia="zh-CN"/>
        </w:rPr>
        <w:t>4.2</w:t>
      </w:r>
      <w:r>
        <w:rPr>
          <w:rFonts w:hint="eastAsia" w:ascii="仿宋_GB2312" w:hAnsi="仿宋_GB2312" w:eastAsia="仿宋_GB2312"/>
          <w:color w:val="000000"/>
          <w:kern w:val="0"/>
          <w:sz w:val="28"/>
          <w:szCs w:val="28"/>
        </w:rPr>
        <w:t>.</w:t>
      </w:r>
      <w:r>
        <w:rPr>
          <w:rFonts w:hint="eastAsia" w:ascii="仿宋_GB2312" w:hAnsi="仿宋_GB2312" w:eastAsia="仿宋_GB2312"/>
          <w:color w:val="000000"/>
          <w:kern w:val="0"/>
          <w:sz w:val="28"/>
          <w:szCs w:val="28"/>
          <w:lang w:val="en-US" w:eastAsia="zh-CN"/>
        </w:rPr>
        <w:t>2</w:t>
      </w:r>
      <w:r>
        <w:rPr>
          <w:rFonts w:hint="eastAsia" w:ascii="仿宋_GB2312" w:hAnsi="仿宋_GB2312" w:eastAsia="仿宋_GB2312"/>
          <w:color w:val="000000"/>
          <w:kern w:val="0"/>
          <w:sz w:val="28"/>
          <w:szCs w:val="28"/>
        </w:rPr>
        <w:t>条执行。</w:t>
      </w:r>
    </w:p>
    <w:p>
      <w:pPr>
        <w:widowControl/>
        <w:numPr>
          <w:ilvl w:val="1"/>
          <w:numId w:val="0"/>
        </w:numPr>
        <w:tabs>
          <w:tab w:val="left" w:pos="360"/>
        </w:tabs>
        <w:autoSpaceDE w:val="0"/>
        <w:autoSpaceDN w:val="0"/>
        <w:spacing w:line="360" w:lineRule="auto"/>
        <w:rPr>
          <w:rFonts w:hint="eastAsia" w:ascii="仿宋_GB2312" w:hAnsi="仿宋_GB2312" w:eastAsia="仿宋_GB2312"/>
          <w:color w:val="000000"/>
          <w:kern w:val="0"/>
          <w:sz w:val="28"/>
          <w:szCs w:val="28"/>
        </w:rPr>
      </w:pPr>
      <w:r>
        <w:rPr>
          <w:rFonts w:hint="eastAsia" w:ascii="仿宋_GB2312" w:hAnsi="仿宋_GB2312" w:eastAsia="仿宋_GB2312"/>
          <w:b/>
          <w:bCs/>
          <w:color w:val="000000"/>
          <w:kern w:val="0"/>
          <w:sz w:val="28"/>
          <w:szCs w:val="28"/>
        </w:rPr>
        <w:t>3.0.</w:t>
      </w:r>
      <w:r>
        <w:rPr>
          <w:rFonts w:hint="eastAsia" w:ascii="仿宋_GB2312" w:hAnsi="仿宋_GB2312" w:eastAsia="仿宋_GB2312"/>
          <w:b/>
          <w:bCs/>
          <w:color w:val="000000"/>
          <w:kern w:val="0"/>
          <w:sz w:val="28"/>
          <w:szCs w:val="28"/>
          <w:lang w:val="en-US" w:eastAsia="zh-CN"/>
        </w:rPr>
        <w:t>6</w:t>
      </w:r>
      <w:r>
        <w:rPr>
          <w:rFonts w:hint="eastAsia" w:ascii="仿宋_GB2312" w:hAnsi="仿宋_GB2312" w:eastAsia="仿宋_GB2312"/>
          <w:color w:val="000000"/>
          <w:kern w:val="0"/>
          <w:sz w:val="28"/>
          <w:szCs w:val="28"/>
        </w:rPr>
        <w:t xml:space="preserve"> 排水设施运行管理单位</w:t>
      </w:r>
      <w:r>
        <w:rPr>
          <w:rFonts w:hint="eastAsia" w:ascii="仿宋_GB2312" w:hAnsi="仿宋_GB2312" w:eastAsia="仿宋_GB2312"/>
          <w:color w:val="000000"/>
          <w:kern w:val="0"/>
          <w:sz w:val="28"/>
          <w:szCs w:val="28"/>
          <w:lang w:val="en-US" w:eastAsia="zh-CN"/>
        </w:rPr>
        <w:t>应</w:t>
      </w:r>
      <w:r>
        <w:rPr>
          <w:rFonts w:hint="eastAsia" w:ascii="仿宋_GB2312" w:hAnsi="仿宋_GB2312" w:eastAsia="仿宋_GB2312"/>
          <w:color w:val="000000"/>
          <w:kern w:val="0"/>
          <w:sz w:val="28"/>
          <w:szCs w:val="28"/>
        </w:rPr>
        <w:t>配备相应的人员、设备，</w:t>
      </w:r>
      <w:r>
        <w:rPr>
          <w:rFonts w:hint="eastAsia" w:ascii="仿宋_GB2312" w:hAnsi="仿宋_GB2312" w:eastAsia="仿宋_GB2312"/>
          <w:color w:val="000000"/>
          <w:kern w:val="0"/>
          <w:sz w:val="28"/>
          <w:szCs w:val="28"/>
          <w:lang w:val="en-US" w:eastAsia="zh-CN"/>
        </w:rPr>
        <w:t>满足运管工作需要，</w:t>
      </w:r>
      <w:r>
        <w:rPr>
          <w:rFonts w:hint="eastAsia" w:ascii="仿宋_GB2312" w:hAnsi="仿宋_GB2312" w:eastAsia="仿宋_GB2312"/>
          <w:color w:val="000000"/>
          <w:kern w:val="0"/>
          <w:sz w:val="28"/>
          <w:szCs w:val="28"/>
        </w:rPr>
        <w:t>保证运管质量。</w:t>
      </w:r>
    </w:p>
    <w:p>
      <w:pPr>
        <w:widowControl/>
        <w:numPr>
          <w:ilvl w:val="1"/>
          <w:numId w:val="0"/>
        </w:numPr>
        <w:tabs>
          <w:tab w:val="left" w:pos="360"/>
        </w:tabs>
        <w:autoSpaceDE w:val="0"/>
        <w:autoSpaceDN w:val="0"/>
        <w:spacing w:line="360" w:lineRule="auto"/>
        <w:rPr>
          <w:rFonts w:hint="eastAsia" w:ascii="仿宋_GB2312" w:hAnsi="仿宋_GB2312" w:eastAsia="仿宋_GB2312"/>
          <w:color w:val="000000"/>
          <w:sz w:val="28"/>
          <w:szCs w:val="28"/>
          <w:lang w:val="en-US" w:eastAsia="zh-CN" w:bidi="en-US"/>
        </w:rPr>
        <w:sectPr>
          <w:headerReference r:id="rId7" w:type="default"/>
          <w:footerReference r:id="rId8" w:type="default"/>
          <w:pgSz w:w="11906" w:h="16838"/>
          <w:pgMar w:top="1440" w:right="1800" w:bottom="1440" w:left="1800" w:header="851" w:footer="992" w:gutter="0"/>
          <w:cols w:space="1701" w:num="1"/>
          <w:docGrid w:type="lines" w:linePitch="312" w:charSpace="0"/>
        </w:sectPr>
      </w:pPr>
      <w:r>
        <w:rPr>
          <w:rFonts w:hint="eastAsia" w:ascii="仿宋_GB2312" w:hAnsi="仿宋_GB2312" w:eastAsia="仿宋_GB2312"/>
          <w:b/>
          <w:bCs/>
          <w:color w:val="000000"/>
          <w:sz w:val="28"/>
          <w:szCs w:val="28"/>
        </w:rPr>
        <w:t>3.0.</w:t>
      </w:r>
      <w:r>
        <w:rPr>
          <w:rFonts w:hint="eastAsia" w:ascii="仿宋_GB2312" w:hAnsi="仿宋_GB2312" w:eastAsia="仿宋_GB2312"/>
          <w:b/>
          <w:bCs/>
          <w:color w:val="000000"/>
          <w:sz w:val="28"/>
          <w:szCs w:val="28"/>
          <w:lang w:val="en-US" w:eastAsia="zh-CN"/>
        </w:rPr>
        <w:t>7</w:t>
      </w:r>
      <w:r>
        <w:rPr>
          <w:rFonts w:hint="eastAsia" w:ascii="仿宋_GB2312" w:hAnsi="仿宋_GB2312" w:eastAsia="仿宋_GB2312"/>
          <w:b/>
          <w:bCs/>
          <w:color w:val="000000"/>
          <w:sz w:val="28"/>
          <w:szCs w:val="28"/>
        </w:rPr>
        <w:t xml:space="preserve"> </w:t>
      </w:r>
      <w:r>
        <w:rPr>
          <w:rFonts w:hint="eastAsia" w:ascii="仿宋_GB2312" w:hAnsi="仿宋_GB2312" w:eastAsia="仿宋_GB2312"/>
          <w:color w:val="000000"/>
          <w:sz w:val="28"/>
          <w:szCs w:val="28"/>
        </w:rPr>
        <w:t>管渠</w:t>
      </w:r>
      <w:r>
        <w:rPr>
          <w:rFonts w:hint="eastAsia" w:ascii="仿宋_GB2312" w:hAnsi="仿宋_GB2312" w:eastAsia="仿宋_GB2312"/>
          <w:color w:val="000000"/>
          <w:sz w:val="28"/>
          <w:szCs w:val="28"/>
          <w:lang w:bidi="en-US"/>
        </w:rPr>
        <w:t>污泥收集后，应立即运输至污泥处理设施进行规范化处理处置，运输过程</w:t>
      </w:r>
      <w:r>
        <w:rPr>
          <w:rFonts w:hint="eastAsia" w:ascii="仿宋_GB2312" w:hAnsi="仿宋_GB2312" w:eastAsia="仿宋_GB2312"/>
          <w:color w:val="000000"/>
          <w:sz w:val="28"/>
          <w:szCs w:val="28"/>
          <w:lang w:val="en-US" w:eastAsia="zh-CN" w:bidi="en-US"/>
        </w:rPr>
        <w:t>应</w:t>
      </w:r>
      <w:r>
        <w:rPr>
          <w:rFonts w:hint="eastAsia" w:ascii="仿宋_GB2312" w:hAnsi="仿宋_GB2312" w:eastAsia="仿宋_GB2312"/>
          <w:color w:val="000000"/>
          <w:sz w:val="28"/>
          <w:szCs w:val="28"/>
          <w:lang w:bidi="en-US"/>
        </w:rPr>
        <w:t>保持密闭状态，无跑、冒、滴、漏</w:t>
      </w:r>
      <w:r>
        <w:rPr>
          <w:rFonts w:hint="eastAsia" w:ascii="仿宋_GB2312" w:hAnsi="仿宋_GB2312" w:eastAsia="仿宋_GB2312"/>
          <w:color w:val="000000"/>
          <w:sz w:val="28"/>
          <w:szCs w:val="28"/>
          <w:lang w:val="en-US" w:eastAsia="zh-CN" w:bidi="en-US"/>
        </w:rPr>
        <w:t>等情况</w:t>
      </w:r>
      <w:r>
        <w:rPr>
          <w:rFonts w:hint="eastAsia" w:ascii="仿宋_GB2312" w:hAnsi="仿宋_GB2312" w:eastAsia="仿宋_GB2312"/>
          <w:color w:val="000000"/>
          <w:sz w:val="28"/>
          <w:szCs w:val="28"/>
          <w:lang w:eastAsia="zh-CN" w:bidi="en-US"/>
        </w:rPr>
        <w:t>，</w:t>
      </w:r>
      <w:r>
        <w:rPr>
          <w:rFonts w:hint="eastAsia" w:ascii="仿宋_GB2312" w:hAnsi="仿宋_GB2312" w:eastAsia="仿宋_GB2312"/>
          <w:color w:val="000000"/>
          <w:sz w:val="28"/>
          <w:szCs w:val="28"/>
          <w:lang w:bidi="en-US"/>
        </w:rPr>
        <w:t>污泥的运输与处理处置</w:t>
      </w:r>
      <w:r>
        <w:rPr>
          <w:rFonts w:hint="eastAsia" w:ascii="仿宋_GB2312" w:hAnsi="仿宋_GB2312" w:eastAsia="仿宋_GB2312"/>
          <w:color w:val="000000"/>
          <w:sz w:val="28"/>
          <w:szCs w:val="28"/>
          <w:lang w:val="en-US" w:eastAsia="zh-CN" w:bidi="en-US"/>
        </w:rPr>
        <w:t>应符合</w:t>
      </w:r>
      <w:r>
        <w:rPr>
          <w:rFonts w:hint="eastAsia" w:ascii="仿宋_GB2312" w:hAnsi="仿宋_GB2312" w:eastAsia="仿宋_GB2312"/>
          <w:color w:val="000000"/>
          <w:sz w:val="28"/>
          <w:szCs w:val="28"/>
          <w:lang w:bidi="en-US"/>
        </w:rPr>
        <w:t>现行国家标准《</w:t>
      </w:r>
      <w:r>
        <w:rPr>
          <w:rFonts w:hint="eastAsia" w:ascii="仿宋_GB2312" w:hAnsi="仿宋_GB2312" w:eastAsia="仿宋_GB2312"/>
          <w:color w:val="000000"/>
          <w:sz w:val="28"/>
          <w:szCs w:val="28"/>
          <w:lang w:val="en-US" w:eastAsia="zh-CN" w:bidi="en-US"/>
        </w:rPr>
        <w:t>城镇排水管渠与泵站运行、维护及安全技术规程</w:t>
      </w:r>
      <w:r>
        <w:rPr>
          <w:rFonts w:hint="eastAsia" w:ascii="仿宋_GB2312" w:hAnsi="仿宋_GB2312" w:eastAsia="仿宋_GB2312"/>
          <w:color w:val="000000"/>
          <w:sz w:val="28"/>
          <w:szCs w:val="28"/>
          <w:lang w:bidi="en-US"/>
        </w:rPr>
        <w:t>》（CJJ 68）</w:t>
      </w:r>
      <w:r>
        <w:rPr>
          <w:rFonts w:hint="eastAsia" w:ascii="仿宋_GB2312" w:hAnsi="仿宋_GB2312" w:eastAsia="仿宋_GB2312"/>
          <w:color w:val="000000"/>
          <w:sz w:val="28"/>
          <w:szCs w:val="28"/>
          <w:lang w:val="en-US" w:eastAsia="zh-CN" w:bidi="en-US"/>
        </w:rPr>
        <w:t>的有关规定。</w:t>
      </w:r>
    </w:p>
    <w:p>
      <w:pPr>
        <w:pStyle w:val="203"/>
        <w:shd w:val="clear" w:fill="auto"/>
        <w:spacing w:before="500" w:after="400"/>
        <w:rPr>
          <w:rFonts w:hint="eastAsia" w:ascii="方正小标宋简体" w:hAnsi="方正小标宋简体" w:eastAsia="方正小标宋简体"/>
          <w:b/>
          <w:color w:val="000000"/>
          <w:szCs w:val="24"/>
        </w:rPr>
      </w:pPr>
      <w:bookmarkStart w:id="42" w:name="_Toc25538"/>
      <w:bookmarkStart w:id="43" w:name="_Toc19674"/>
      <w:bookmarkStart w:id="44" w:name="_Toc27281"/>
      <w:bookmarkStart w:id="45" w:name="_Toc13369"/>
      <w:bookmarkStart w:id="46" w:name="_Toc22486"/>
      <w:bookmarkStart w:id="47" w:name="_Toc26029"/>
      <w:bookmarkStart w:id="48" w:name="_Toc4807"/>
      <w:bookmarkStart w:id="49" w:name="_Toc27783"/>
      <w:bookmarkStart w:id="50" w:name="_Toc13131"/>
      <w:bookmarkStart w:id="51" w:name="_Toc12119"/>
      <w:r>
        <w:rPr>
          <w:rFonts w:hint="eastAsia" w:ascii="方正小标宋简体" w:hAnsi="方正小标宋简体" w:eastAsia="方正小标宋简体"/>
          <w:b/>
          <w:color w:val="000000"/>
          <w:szCs w:val="24"/>
        </w:rPr>
        <w:t>4 运行与管理</w:t>
      </w:r>
      <w:bookmarkEnd w:id="42"/>
      <w:bookmarkEnd w:id="43"/>
      <w:bookmarkEnd w:id="44"/>
      <w:bookmarkEnd w:id="45"/>
      <w:bookmarkEnd w:id="46"/>
      <w:bookmarkEnd w:id="47"/>
      <w:bookmarkEnd w:id="48"/>
      <w:bookmarkEnd w:id="49"/>
      <w:bookmarkEnd w:id="50"/>
      <w:bookmarkEnd w:id="51"/>
    </w:p>
    <w:p>
      <w:pPr>
        <w:spacing w:before="156" w:after="156"/>
        <w:jc w:val="center"/>
        <w:outlineLvl w:val="1"/>
        <w:rPr>
          <w:rFonts w:hint="eastAsia" w:ascii="黑体" w:hAnsi="黑体" w:eastAsia="黑体"/>
          <w:b/>
          <w:color w:val="000000"/>
          <w:sz w:val="28"/>
          <w:lang w:val="en-US" w:eastAsia="zh-CN"/>
        </w:rPr>
      </w:pPr>
      <w:bookmarkStart w:id="52" w:name="_Toc25017"/>
      <w:bookmarkStart w:id="53" w:name="_Toc24392"/>
      <w:bookmarkStart w:id="54" w:name="_Toc14027"/>
      <w:bookmarkStart w:id="55" w:name="_Toc29700"/>
      <w:bookmarkStart w:id="56" w:name="_Toc16052"/>
      <w:bookmarkStart w:id="57" w:name="_Toc29613"/>
      <w:bookmarkStart w:id="58" w:name="_Toc26620"/>
      <w:bookmarkStart w:id="59" w:name="_Toc23436"/>
      <w:bookmarkStart w:id="60" w:name="_Toc25310"/>
      <w:bookmarkStart w:id="61" w:name="_Toc18958"/>
      <w:r>
        <w:rPr>
          <w:rFonts w:hint="eastAsia" w:ascii="黑体" w:hAnsi="黑体" w:eastAsia="黑体"/>
          <w:b/>
          <w:color w:val="000000"/>
          <w:sz w:val="28"/>
        </w:rPr>
        <w:t xml:space="preserve">4.1 </w:t>
      </w:r>
      <w:r>
        <w:rPr>
          <w:rFonts w:hint="eastAsia" w:ascii="黑体" w:hAnsi="黑体" w:eastAsia="黑体"/>
          <w:b/>
          <w:color w:val="000000"/>
          <w:sz w:val="28"/>
          <w:lang w:val="en-US" w:eastAsia="zh-CN"/>
        </w:rPr>
        <w:t>管渠</w:t>
      </w:r>
      <w:bookmarkEnd w:id="52"/>
      <w:bookmarkEnd w:id="53"/>
      <w:bookmarkEnd w:id="54"/>
      <w:bookmarkEnd w:id="55"/>
      <w:bookmarkEnd w:id="56"/>
      <w:r>
        <w:rPr>
          <w:rFonts w:hint="eastAsia" w:ascii="黑体" w:hAnsi="黑体" w:eastAsia="黑体"/>
          <w:b/>
          <w:bCs w:val="0"/>
          <w:color w:val="000000"/>
          <w:sz w:val="28"/>
          <w:lang w:val="en-US" w:eastAsia="zh-CN"/>
        </w:rPr>
        <w:t>巡检</w:t>
      </w:r>
      <w:bookmarkEnd w:id="57"/>
      <w:bookmarkEnd w:id="58"/>
      <w:bookmarkEnd w:id="59"/>
      <w:bookmarkEnd w:id="60"/>
      <w:bookmarkEnd w:id="61"/>
    </w:p>
    <w:p>
      <w:pPr>
        <w:widowControl/>
        <w:numPr>
          <w:ilvl w:val="1"/>
          <w:numId w:val="0"/>
        </w:numPr>
        <w:tabs>
          <w:tab w:val="left" w:pos="360"/>
        </w:tabs>
        <w:autoSpaceDE w:val="0"/>
        <w:autoSpaceDN w:val="0"/>
        <w:spacing w:line="360" w:lineRule="auto"/>
        <w:rPr>
          <w:rFonts w:hint="eastAsia" w:ascii="仿宋_GB2312" w:hAnsi="仿宋_GB2312" w:eastAsia="仿宋_GB2312"/>
          <w:color w:val="000000"/>
          <w:kern w:val="0"/>
          <w:sz w:val="28"/>
          <w:szCs w:val="28"/>
        </w:rPr>
      </w:pPr>
      <w:r>
        <w:rPr>
          <w:rFonts w:hint="eastAsia" w:ascii="仿宋_GB2312" w:hAnsi="仿宋_GB2312" w:eastAsia="仿宋_GB2312"/>
          <w:b/>
          <w:bCs/>
          <w:color w:val="000000"/>
          <w:kern w:val="0"/>
          <w:sz w:val="28"/>
          <w:szCs w:val="28"/>
        </w:rPr>
        <w:t xml:space="preserve">4.1.1 </w:t>
      </w:r>
      <w:r>
        <w:rPr>
          <w:rFonts w:hint="eastAsia" w:ascii="仿宋_GB2312" w:hAnsi="仿宋_GB2312" w:eastAsia="仿宋_GB2312"/>
          <w:color w:val="000000"/>
          <w:kern w:val="0"/>
          <w:sz w:val="28"/>
          <w:szCs w:val="28"/>
          <w:lang w:val="en-US" w:eastAsia="zh-CN"/>
        </w:rPr>
        <w:t>管渠巡检</w:t>
      </w:r>
      <w:r>
        <w:rPr>
          <w:rFonts w:hint="eastAsia" w:ascii="仿宋_GB2312" w:hAnsi="仿宋_GB2312" w:eastAsia="仿宋_GB2312"/>
          <w:color w:val="000000"/>
          <w:kern w:val="0"/>
          <w:sz w:val="28"/>
          <w:szCs w:val="28"/>
        </w:rPr>
        <w:t>应由经过培训的专职管渠管理人员或养护技术人员负责。</w:t>
      </w:r>
    </w:p>
    <w:p>
      <w:pPr>
        <w:widowControl/>
        <w:numPr>
          <w:ilvl w:val="1"/>
          <w:numId w:val="0"/>
        </w:numPr>
        <w:tabs>
          <w:tab w:val="left" w:pos="360"/>
        </w:tabs>
        <w:autoSpaceDE w:val="0"/>
        <w:autoSpaceDN w:val="0"/>
        <w:spacing w:line="360" w:lineRule="auto"/>
        <w:rPr>
          <w:rFonts w:hint="eastAsia" w:ascii="仿宋_GB2312" w:hAnsi="仿宋_GB2312" w:eastAsia="仿宋_GB2312"/>
          <w:color w:val="000000"/>
          <w:kern w:val="0"/>
          <w:sz w:val="28"/>
          <w:szCs w:val="28"/>
        </w:rPr>
      </w:pPr>
      <w:r>
        <w:rPr>
          <w:rFonts w:hint="eastAsia" w:ascii="仿宋_GB2312" w:hAnsi="仿宋_GB2312" w:eastAsia="仿宋_GB2312"/>
          <w:b/>
          <w:bCs/>
          <w:color w:val="000000"/>
          <w:kern w:val="0"/>
          <w:sz w:val="28"/>
          <w:szCs w:val="28"/>
          <w:lang w:eastAsia="zh-CN"/>
        </w:rPr>
        <w:t>4</w:t>
      </w:r>
      <w:r>
        <w:rPr>
          <w:rFonts w:hint="eastAsia" w:ascii="仿宋_GB2312" w:hAnsi="仿宋_GB2312" w:eastAsia="仿宋_GB2312"/>
          <w:b/>
          <w:bCs/>
          <w:color w:val="000000"/>
          <w:kern w:val="0"/>
          <w:sz w:val="28"/>
          <w:szCs w:val="28"/>
          <w:lang w:val="en-US" w:eastAsia="zh-CN"/>
        </w:rPr>
        <w:t>.1.2</w:t>
      </w:r>
      <w:r>
        <w:rPr>
          <w:rFonts w:hint="eastAsia" w:ascii="仿宋_GB2312" w:hAnsi="仿宋_GB2312" w:eastAsia="仿宋_GB2312"/>
          <w:color w:val="000000"/>
          <w:kern w:val="0"/>
          <w:sz w:val="28"/>
          <w:szCs w:val="28"/>
          <w:lang w:val="en-US" w:eastAsia="zh-CN"/>
        </w:rPr>
        <w:t xml:space="preserve"> 管渠巡检</w:t>
      </w:r>
      <w:r>
        <w:rPr>
          <w:rFonts w:hint="eastAsia" w:ascii="仿宋_GB2312" w:hAnsi="仿宋_GB2312" w:eastAsia="仿宋_GB2312"/>
          <w:color w:val="000000"/>
          <w:kern w:val="0"/>
          <w:sz w:val="28"/>
          <w:szCs w:val="28"/>
        </w:rPr>
        <w:t>应对管渠及附属物外观变化、结构变化、运行现状和管渠周边情况等状况进行检查。</w:t>
      </w:r>
    </w:p>
    <w:p>
      <w:pPr>
        <w:widowControl/>
        <w:numPr>
          <w:ilvl w:val="1"/>
          <w:numId w:val="0"/>
        </w:numPr>
        <w:tabs>
          <w:tab w:val="left" w:pos="360"/>
        </w:tabs>
        <w:autoSpaceDE w:val="0"/>
        <w:autoSpaceDN w:val="0"/>
        <w:spacing w:line="360" w:lineRule="auto"/>
        <w:rPr>
          <w:rFonts w:hint="eastAsia" w:ascii="仿宋_GB2312" w:hAnsi="仿宋_GB2312" w:eastAsia="仿宋_GB2312"/>
          <w:b/>
          <w:bCs/>
          <w:color w:val="000000"/>
          <w:kern w:val="0"/>
          <w:sz w:val="28"/>
          <w:szCs w:val="28"/>
        </w:rPr>
      </w:pPr>
      <w:r>
        <w:rPr>
          <w:rFonts w:hint="eastAsia" w:ascii="仿宋_GB2312" w:hAnsi="仿宋_GB2312" w:eastAsia="仿宋_GB2312"/>
          <w:b/>
          <w:bCs/>
          <w:color w:val="000000"/>
          <w:kern w:val="0"/>
          <w:sz w:val="28"/>
          <w:szCs w:val="28"/>
          <w:lang w:eastAsia="zh-CN"/>
        </w:rPr>
        <w:t>4</w:t>
      </w:r>
      <w:r>
        <w:rPr>
          <w:rFonts w:hint="eastAsia" w:ascii="仿宋_GB2312" w:hAnsi="仿宋_GB2312" w:eastAsia="仿宋_GB2312"/>
          <w:b/>
          <w:bCs/>
          <w:color w:val="000000"/>
          <w:kern w:val="0"/>
          <w:sz w:val="28"/>
          <w:szCs w:val="28"/>
          <w:lang w:val="en-US" w:eastAsia="zh-CN"/>
        </w:rPr>
        <w:t>.1.3</w:t>
      </w:r>
      <w:r>
        <w:rPr>
          <w:rFonts w:hint="eastAsia" w:ascii="仿宋_GB2312" w:hAnsi="仿宋_GB2312" w:eastAsia="仿宋_GB2312"/>
          <w:color w:val="000000"/>
          <w:kern w:val="0"/>
          <w:sz w:val="28"/>
          <w:szCs w:val="28"/>
          <w:lang w:val="en-US" w:eastAsia="zh-CN"/>
        </w:rPr>
        <w:t xml:space="preserve"> 管渠巡检</w:t>
      </w:r>
      <w:r>
        <w:rPr>
          <w:rFonts w:hint="eastAsia" w:ascii="仿宋_GB2312" w:hAnsi="仿宋_GB2312" w:eastAsia="仿宋_GB2312"/>
          <w:color w:val="000000"/>
          <w:kern w:val="0"/>
          <w:sz w:val="28"/>
          <w:szCs w:val="28"/>
        </w:rPr>
        <w:t>采取目测、摄影和摄像等方式，且应与位置信息匹配，并记录于相关载体</w:t>
      </w:r>
      <w:r>
        <w:rPr>
          <w:rFonts w:hint="eastAsia" w:ascii="仿宋_GB2312" w:hAnsi="仿宋_GB2312" w:eastAsia="仿宋_GB2312"/>
          <w:color w:val="000000"/>
          <w:kern w:val="0"/>
          <w:sz w:val="28"/>
          <w:szCs w:val="28"/>
          <w:lang w:eastAsia="zh-CN"/>
        </w:rPr>
        <w:t>，发现的问题应形成台账</w:t>
      </w:r>
      <w:r>
        <w:rPr>
          <w:rFonts w:hint="eastAsia" w:ascii="仿宋_GB2312" w:hAnsi="仿宋_GB2312" w:eastAsia="仿宋_GB2312"/>
          <w:color w:val="000000"/>
          <w:kern w:val="0"/>
          <w:sz w:val="28"/>
          <w:szCs w:val="28"/>
        </w:rPr>
        <w:t>。</w:t>
      </w:r>
    </w:p>
    <w:p>
      <w:pPr>
        <w:widowControl/>
        <w:numPr>
          <w:ilvl w:val="1"/>
          <w:numId w:val="0"/>
        </w:numPr>
        <w:tabs>
          <w:tab w:val="left" w:pos="360"/>
        </w:tabs>
        <w:autoSpaceDE w:val="0"/>
        <w:autoSpaceDN w:val="0"/>
        <w:spacing w:line="360" w:lineRule="auto"/>
        <w:rPr>
          <w:rFonts w:hint="eastAsia" w:ascii="仿宋_GB2312" w:hAnsi="仿宋_GB2312" w:eastAsia="仿宋_GB2312"/>
          <w:color w:val="000000"/>
          <w:kern w:val="0"/>
          <w:sz w:val="28"/>
          <w:szCs w:val="28"/>
        </w:rPr>
      </w:pPr>
      <w:r>
        <w:rPr>
          <w:rFonts w:hint="eastAsia" w:ascii="仿宋_GB2312" w:hAnsi="仿宋_GB2312" w:eastAsia="仿宋_GB2312"/>
          <w:b/>
          <w:bCs/>
          <w:color w:val="000000"/>
          <w:kern w:val="0"/>
          <w:sz w:val="28"/>
          <w:szCs w:val="28"/>
          <w:lang w:val="en-US" w:eastAsia="zh-CN"/>
        </w:rPr>
        <w:t>4.1.4</w:t>
      </w:r>
      <w:r>
        <w:rPr>
          <w:rFonts w:hint="eastAsia" w:ascii="仿宋_GB2312" w:hAnsi="仿宋_GB2312" w:eastAsia="仿宋_GB2312"/>
          <w:color w:val="000000"/>
          <w:kern w:val="0"/>
          <w:sz w:val="28"/>
          <w:szCs w:val="28"/>
          <w:lang w:val="en-US" w:eastAsia="zh-CN"/>
        </w:rPr>
        <w:t xml:space="preserve"> </w:t>
      </w:r>
      <w:r>
        <w:rPr>
          <w:rFonts w:hint="eastAsia" w:ascii="仿宋_GB2312" w:hAnsi="仿宋_GB2312" w:eastAsia="仿宋_GB2312"/>
          <w:color w:val="000000"/>
          <w:kern w:val="0"/>
          <w:sz w:val="28"/>
          <w:szCs w:val="28"/>
        </w:rPr>
        <w:t>排水设施运行管理单位应对负责管理的建筑小区</w:t>
      </w:r>
      <w:bookmarkStart w:id="62" w:name="_Hlk186795095"/>
      <w:r>
        <w:rPr>
          <w:rFonts w:hint="eastAsia" w:ascii="仿宋_GB2312" w:hAnsi="仿宋_GB2312" w:eastAsia="仿宋_GB2312"/>
          <w:color w:val="000000"/>
          <w:kern w:val="0"/>
          <w:sz w:val="28"/>
          <w:szCs w:val="28"/>
        </w:rPr>
        <w:t>排水管渠</w:t>
      </w:r>
      <w:r>
        <w:rPr>
          <w:rFonts w:hint="eastAsia" w:ascii="仿宋_GB2312" w:hAnsi="仿宋_GB2312" w:eastAsia="仿宋_GB2312"/>
          <w:color w:val="000000"/>
          <w:kern w:val="0"/>
          <w:sz w:val="28"/>
          <w:szCs w:val="28"/>
          <w:lang w:val="en-US" w:eastAsia="zh-CN"/>
        </w:rPr>
        <w:t>开展日常巡检</w:t>
      </w:r>
      <w:r>
        <w:rPr>
          <w:rFonts w:hint="eastAsia" w:ascii="仿宋_GB2312" w:hAnsi="仿宋_GB2312" w:eastAsia="仿宋_GB2312"/>
          <w:color w:val="000000"/>
          <w:kern w:val="0"/>
          <w:sz w:val="28"/>
          <w:szCs w:val="28"/>
        </w:rPr>
        <w:t>工作</w:t>
      </w:r>
      <w:bookmarkEnd w:id="62"/>
      <w:r>
        <w:rPr>
          <w:rFonts w:hint="eastAsia" w:ascii="仿宋_GB2312" w:hAnsi="仿宋_GB2312" w:eastAsia="仿宋_GB2312"/>
          <w:color w:val="000000"/>
          <w:kern w:val="0"/>
          <w:sz w:val="28"/>
          <w:szCs w:val="28"/>
        </w:rPr>
        <w:t>，</w:t>
      </w:r>
      <w:r>
        <w:rPr>
          <w:rFonts w:hint="eastAsia" w:ascii="仿宋_GB2312" w:hAnsi="仿宋_GB2312" w:eastAsia="仿宋_GB2312"/>
          <w:color w:val="000000"/>
          <w:kern w:val="0"/>
          <w:sz w:val="28"/>
          <w:szCs w:val="28"/>
          <w:lang w:val="en-US" w:eastAsia="zh-CN"/>
        </w:rPr>
        <w:t>排水管渠的巡检工作应包含下列内容</w:t>
      </w:r>
      <w:r>
        <w:rPr>
          <w:rFonts w:hint="eastAsia" w:ascii="仿宋_GB2312" w:hAnsi="仿宋_GB2312" w:eastAsia="仿宋_GB2312"/>
          <w:color w:val="000000"/>
          <w:kern w:val="0"/>
          <w:sz w:val="28"/>
          <w:szCs w:val="28"/>
        </w:rPr>
        <w:t>：</w:t>
      </w:r>
    </w:p>
    <w:p>
      <w:pPr>
        <w:widowControl/>
        <w:numPr>
          <w:ilvl w:val="1"/>
          <w:numId w:val="0"/>
        </w:numPr>
        <w:tabs>
          <w:tab w:val="left" w:pos="360"/>
        </w:tabs>
        <w:autoSpaceDE w:val="0"/>
        <w:autoSpaceDN w:val="0"/>
        <w:spacing w:line="360" w:lineRule="auto"/>
        <w:ind w:firstLine="560" w:firstLineChars="200"/>
        <w:rPr>
          <w:rFonts w:hint="eastAsia" w:ascii="仿宋_GB2312" w:hAnsi="仿宋_GB2312" w:eastAsia="仿宋_GB2312"/>
          <w:color w:val="000000"/>
          <w:kern w:val="0"/>
          <w:sz w:val="28"/>
          <w:szCs w:val="28"/>
        </w:rPr>
      </w:pPr>
      <w:r>
        <w:rPr>
          <w:rFonts w:hint="eastAsia" w:ascii="仿宋_GB2312" w:hAnsi="仿宋_GB2312" w:eastAsia="仿宋_GB2312"/>
          <w:color w:val="000000"/>
          <w:kern w:val="0"/>
          <w:sz w:val="28"/>
          <w:szCs w:val="28"/>
        </w:rPr>
        <w:t>（1）</w:t>
      </w:r>
      <w:r>
        <w:rPr>
          <w:rFonts w:hint="eastAsia" w:ascii="仿宋_GB2312" w:hAnsi="仿宋_GB2312" w:eastAsia="仿宋_GB2312"/>
          <w:color w:val="000000"/>
          <w:kern w:val="0"/>
          <w:sz w:val="28"/>
          <w:szCs w:val="28"/>
          <w:lang w:val="en-US" w:eastAsia="zh-CN"/>
        </w:rPr>
        <w:t>排水管渠及</w:t>
      </w:r>
      <w:r>
        <w:rPr>
          <w:rFonts w:hint="eastAsia" w:ascii="仿宋_GB2312" w:hAnsi="仿宋_GB2312" w:eastAsia="仿宋_GB2312"/>
          <w:color w:val="000000"/>
          <w:kern w:val="0"/>
          <w:sz w:val="28"/>
          <w:szCs w:val="28"/>
        </w:rPr>
        <w:t>检查井、雨水口等附属物</w:t>
      </w:r>
      <w:r>
        <w:rPr>
          <w:rFonts w:hint="eastAsia" w:ascii="仿宋_GB2312" w:hAnsi="仿宋_GB2312" w:eastAsia="仿宋_GB2312"/>
          <w:color w:val="000000"/>
          <w:kern w:val="0"/>
          <w:sz w:val="28"/>
          <w:szCs w:val="28"/>
          <w:lang w:val="en-US" w:eastAsia="zh-CN"/>
        </w:rPr>
        <w:t>外部</w:t>
      </w:r>
      <w:r>
        <w:rPr>
          <w:rFonts w:hint="eastAsia" w:ascii="仿宋_GB2312" w:hAnsi="仿宋_GB2312" w:eastAsia="仿宋_GB2312"/>
          <w:color w:val="000000"/>
          <w:kern w:val="0"/>
          <w:sz w:val="28"/>
          <w:szCs w:val="28"/>
        </w:rPr>
        <w:t>巡视；</w:t>
      </w:r>
    </w:p>
    <w:p>
      <w:pPr>
        <w:widowControl/>
        <w:numPr>
          <w:ilvl w:val="1"/>
          <w:numId w:val="0"/>
        </w:numPr>
        <w:tabs>
          <w:tab w:val="left" w:pos="360"/>
        </w:tabs>
        <w:autoSpaceDE w:val="0"/>
        <w:autoSpaceDN w:val="0"/>
        <w:spacing w:line="360" w:lineRule="auto"/>
        <w:ind w:firstLine="560" w:firstLineChars="200"/>
        <w:rPr>
          <w:rFonts w:hint="eastAsia" w:ascii="仿宋_GB2312" w:hAnsi="仿宋_GB2312" w:eastAsia="仿宋_GB2312"/>
          <w:color w:val="000000"/>
          <w:kern w:val="0"/>
          <w:sz w:val="28"/>
          <w:szCs w:val="28"/>
        </w:rPr>
      </w:pPr>
      <w:r>
        <w:rPr>
          <w:rFonts w:hint="eastAsia" w:ascii="仿宋_GB2312" w:hAnsi="仿宋_GB2312" w:eastAsia="仿宋_GB2312"/>
          <w:color w:val="000000"/>
          <w:kern w:val="0"/>
          <w:sz w:val="28"/>
          <w:szCs w:val="28"/>
        </w:rPr>
        <w:t>（2）</w:t>
      </w:r>
      <w:r>
        <w:rPr>
          <w:rFonts w:hint="eastAsia" w:ascii="仿宋_GB2312" w:hAnsi="仿宋_GB2312" w:eastAsia="仿宋_GB2312"/>
          <w:color w:val="000000"/>
          <w:kern w:val="0"/>
          <w:sz w:val="28"/>
          <w:szCs w:val="28"/>
          <w:lang w:val="en-US" w:eastAsia="zh-CN"/>
        </w:rPr>
        <w:t>排水管渠及</w:t>
      </w:r>
      <w:r>
        <w:rPr>
          <w:rFonts w:hint="eastAsia" w:ascii="仿宋_GB2312" w:hAnsi="仿宋_GB2312" w:eastAsia="仿宋_GB2312"/>
          <w:color w:val="000000"/>
          <w:kern w:val="0"/>
          <w:sz w:val="28"/>
          <w:szCs w:val="28"/>
        </w:rPr>
        <w:t>检查井、雨水口等附属物</w:t>
      </w:r>
      <w:r>
        <w:rPr>
          <w:rFonts w:hint="eastAsia" w:ascii="仿宋_GB2312" w:hAnsi="仿宋_GB2312" w:eastAsia="仿宋_GB2312"/>
          <w:color w:val="000000"/>
          <w:kern w:val="0"/>
          <w:sz w:val="28"/>
          <w:szCs w:val="28"/>
          <w:lang w:val="en-US" w:eastAsia="zh-CN"/>
        </w:rPr>
        <w:t>内部检查</w:t>
      </w:r>
      <w:r>
        <w:rPr>
          <w:rFonts w:hint="eastAsia" w:ascii="仿宋_GB2312" w:hAnsi="仿宋_GB2312" w:eastAsia="仿宋_GB2312"/>
          <w:color w:val="000000"/>
          <w:kern w:val="0"/>
          <w:sz w:val="28"/>
          <w:szCs w:val="28"/>
        </w:rPr>
        <w:t>；</w:t>
      </w:r>
    </w:p>
    <w:p>
      <w:pPr>
        <w:widowControl/>
        <w:numPr>
          <w:ilvl w:val="1"/>
          <w:numId w:val="0"/>
        </w:numPr>
        <w:tabs>
          <w:tab w:val="left" w:pos="360"/>
        </w:tabs>
        <w:autoSpaceDE w:val="0"/>
        <w:autoSpaceDN w:val="0"/>
        <w:spacing w:line="360" w:lineRule="auto"/>
        <w:ind w:firstLine="560" w:firstLineChars="200"/>
        <w:rPr>
          <w:rFonts w:hint="eastAsia" w:ascii="仿宋_GB2312" w:hAnsi="仿宋_GB2312" w:eastAsia="仿宋_GB2312"/>
          <w:color w:val="000000"/>
          <w:kern w:val="0"/>
          <w:sz w:val="28"/>
          <w:szCs w:val="28"/>
        </w:rPr>
      </w:pPr>
      <w:r>
        <w:rPr>
          <w:rFonts w:hint="eastAsia" w:ascii="仿宋_GB2312" w:hAnsi="仿宋_GB2312" w:eastAsia="仿宋_GB2312"/>
          <w:color w:val="000000"/>
          <w:kern w:val="0"/>
          <w:sz w:val="28"/>
          <w:szCs w:val="28"/>
        </w:rPr>
        <w:t>（</w:t>
      </w:r>
      <w:r>
        <w:rPr>
          <w:rFonts w:hint="eastAsia" w:ascii="仿宋_GB2312" w:hAnsi="仿宋_GB2312" w:eastAsia="仿宋_GB2312"/>
          <w:color w:val="000000"/>
          <w:kern w:val="0"/>
          <w:sz w:val="28"/>
          <w:szCs w:val="28"/>
          <w:lang w:val="en-US" w:eastAsia="zh-CN"/>
        </w:rPr>
        <w:t>3</w:t>
      </w:r>
      <w:r>
        <w:rPr>
          <w:rFonts w:hint="eastAsia" w:ascii="仿宋_GB2312" w:hAnsi="仿宋_GB2312" w:eastAsia="仿宋_GB2312"/>
          <w:color w:val="000000"/>
          <w:kern w:val="0"/>
          <w:sz w:val="28"/>
          <w:szCs w:val="28"/>
        </w:rPr>
        <w:t>）违规排水行为巡检。</w:t>
      </w:r>
    </w:p>
    <w:p>
      <w:pPr>
        <w:widowControl/>
        <w:numPr>
          <w:ilvl w:val="1"/>
          <w:numId w:val="0"/>
        </w:numPr>
        <w:tabs>
          <w:tab w:val="left" w:pos="360"/>
        </w:tabs>
        <w:autoSpaceDE w:val="0"/>
        <w:autoSpaceDN w:val="0"/>
        <w:spacing w:line="360" w:lineRule="auto"/>
        <w:ind w:firstLine="0" w:firstLineChars="0"/>
        <w:rPr>
          <w:rFonts w:hint="eastAsia" w:ascii="仿宋_GB2312" w:hAnsi="仿宋_GB2312" w:eastAsia="仿宋_GB2312"/>
          <w:color w:val="000000"/>
          <w:kern w:val="0"/>
          <w:sz w:val="28"/>
          <w:szCs w:val="28"/>
        </w:rPr>
      </w:pPr>
      <w:r>
        <w:rPr>
          <w:rFonts w:hint="eastAsia" w:ascii="仿宋_GB2312" w:hAnsi="仿宋_GB2312" w:eastAsia="仿宋_GB2312"/>
          <w:b/>
          <w:bCs/>
          <w:color w:val="000000"/>
          <w:kern w:val="0"/>
          <w:sz w:val="28"/>
          <w:szCs w:val="28"/>
        </w:rPr>
        <w:t>4.1.</w:t>
      </w:r>
      <w:r>
        <w:rPr>
          <w:rFonts w:hint="eastAsia" w:ascii="仿宋_GB2312" w:hAnsi="仿宋_GB2312" w:eastAsia="仿宋_GB2312"/>
          <w:b/>
          <w:bCs/>
          <w:color w:val="000000"/>
          <w:kern w:val="0"/>
          <w:sz w:val="28"/>
          <w:szCs w:val="28"/>
          <w:lang w:val="en-US" w:eastAsia="zh-CN"/>
        </w:rPr>
        <w:t>5</w:t>
      </w:r>
      <w:r>
        <w:rPr>
          <w:rFonts w:hint="eastAsia" w:ascii="仿宋_GB2312" w:hAnsi="仿宋_GB2312" w:eastAsia="仿宋_GB2312"/>
          <w:b/>
          <w:bCs/>
          <w:color w:val="000000"/>
          <w:kern w:val="0"/>
          <w:sz w:val="28"/>
          <w:szCs w:val="28"/>
        </w:rPr>
        <w:t xml:space="preserve"> </w:t>
      </w:r>
      <w:r>
        <w:rPr>
          <w:rFonts w:hint="eastAsia" w:ascii="仿宋_GB2312" w:hAnsi="仿宋_GB2312" w:eastAsia="仿宋_GB2312"/>
          <w:color w:val="000000"/>
          <w:kern w:val="0"/>
          <w:sz w:val="28"/>
          <w:szCs w:val="28"/>
        </w:rPr>
        <w:t>排水管渠</w:t>
      </w:r>
      <w:r>
        <w:rPr>
          <w:rFonts w:hint="eastAsia" w:ascii="仿宋_GB2312" w:hAnsi="仿宋_GB2312" w:eastAsia="仿宋_GB2312"/>
          <w:color w:val="000000"/>
          <w:kern w:val="0"/>
          <w:sz w:val="28"/>
          <w:szCs w:val="28"/>
          <w:lang w:val="en-US" w:eastAsia="zh-CN"/>
        </w:rPr>
        <w:t>及检查井、雨水口外部巡视频率应不低于表4.1.5的规定</w:t>
      </w:r>
      <w:r>
        <w:rPr>
          <w:rFonts w:hint="eastAsia" w:ascii="仿宋_GB2312" w:hAnsi="仿宋_GB2312" w:eastAsia="仿宋_GB2312"/>
          <w:color w:val="000000"/>
          <w:kern w:val="0"/>
          <w:sz w:val="28"/>
          <w:szCs w:val="28"/>
          <w:lang w:eastAsia="zh-CN"/>
        </w:rPr>
        <w:t>，</w:t>
      </w:r>
      <w:r>
        <w:rPr>
          <w:rFonts w:hint="eastAsia" w:ascii="仿宋_GB2312" w:hAnsi="仿宋_GB2312" w:eastAsia="仿宋_GB2312"/>
          <w:color w:val="000000"/>
          <w:kern w:val="0"/>
          <w:sz w:val="28"/>
          <w:szCs w:val="28"/>
        </w:rPr>
        <w:t>重要、大型活动等特殊时期，应提高</w:t>
      </w:r>
      <w:r>
        <w:rPr>
          <w:rFonts w:hint="eastAsia" w:ascii="仿宋_GB2312" w:hAnsi="仿宋_GB2312" w:eastAsia="仿宋_GB2312"/>
          <w:color w:val="000000"/>
          <w:kern w:val="0"/>
          <w:sz w:val="28"/>
          <w:szCs w:val="28"/>
          <w:lang w:val="en-US" w:eastAsia="zh-CN"/>
        </w:rPr>
        <w:t>巡视</w:t>
      </w:r>
      <w:r>
        <w:rPr>
          <w:rFonts w:hint="eastAsia" w:ascii="仿宋_GB2312" w:hAnsi="仿宋_GB2312" w:eastAsia="仿宋_GB2312"/>
          <w:color w:val="000000"/>
          <w:kern w:val="0"/>
          <w:sz w:val="28"/>
          <w:szCs w:val="28"/>
        </w:rPr>
        <w:t>频次；人群密集区域、易涝区域、涉及管线施工和在建工地等重要区域</w:t>
      </w:r>
      <w:r>
        <w:rPr>
          <w:rFonts w:hint="eastAsia" w:ascii="仿宋_GB2312" w:hAnsi="仿宋_GB2312" w:eastAsia="仿宋_GB2312"/>
          <w:color w:val="000000"/>
          <w:kern w:val="0"/>
          <w:sz w:val="28"/>
          <w:szCs w:val="28"/>
          <w:lang w:val="en-US" w:eastAsia="zh-CN"/>
        </w:rPr>
        <w:t>巡视</w:t>
      </w:r>
      <w:r>
        <w:rPr>
          <w:rFonts w:hint="eastAsia" w:ascii="仿宋_GB2312" w:hAnsi="仿宋_GB2312" w:eastAsia="仿宋_GB2312"/>
          <w:color w:val="000000"/>
          <w:kern w:val="0"/>
          <w:sz w:val="28"/>
          <w:szCs w:val="28"/>
        </w:rPr>
        <w:t>应每日一次。</w:t>
      </w:r>
    </w:p>
    <w:p>
      <w:pPr>
        <w:widowControl/>
        <w:numPr>
          <w:ilvl w:val="0"/>
          <w:numId w:val="0"/>
        </w:numPr>
        <w:autoSpaceDE w:val="0"/>
        <w:autoSpaceDN w:val="0"/>
        <w:spacing w:line="360" w:lineRule="auto"/>
        <w:jc w:val="center"/>
        <w:rPr>
          <w:rFonts w:hint="eastAsia" w:ascii="仿宋_GB2312" w:hAnsi="仿宋_GB2312" w:eastAsia="仿宋_GB2312"/>
          <w:b/>
          <w:color w:val="000000"/>
          <w:kern w:val="0"/>
          <w:sz w:val="22"/>
          <w:szCs w:val="22"/>
          <w:lang w:val="en-US" w:eastAsia="zh-CN"/>
        </w:rPr>
      </w:pPr>
      <w:r>
        <w:rPr>
          <w:rFonts w:hint="eastAsia" w:ascii="仿宋_GB2312" w:hAnsi="仿宋_GB2312" w:eastAsia="仿宋_GB2312"/>
          <w:b/>
          <w:color w:val="000000"/>
          <w:kern w:val="0"/>
          <w:sz w:val="22"/>
          <w:szCs w:val="22"/>
          <w:lang w:val="en-US" w:eastAsia="zh-CN"/>
        </w:rPr>
        <w:t>表4.1.5 排水管渠及检查井、雨水口外部巡视频次</w:t>
      </w:r>
    </w:p>
    <w:tbl>
      <w:tblPr>
        <w:tblStyle w:val="2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03"/>
        <w:gridCol w:w="2616"/>
        <w:gridCol w:w="44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9" w:type="dxa"/>
            <w:gridSpan w:val="2"/>
            <w:noWrap w:val="0"/>
            <w:vAlign w:val="center"/>
          </w:tcPr>
          <w:p>
            <w:pPr>
              <w:keepNext w:val="0"/>
              <w:keepLines w:val="0"/>
              <w:pageBreakBefore w:val="0"/>
              <w:widowControl w:val="0"/>
              <w:spacing w:before="0" w:beforeAutospacing="0" w:after="0" w:afterAutospacing="0" w:line="360" w:lineRule="auto"/>
              <w:ind w:left="0" w:right="0"/>
              <w:jc w:val="center"/>
              <w:rPr>
                <w:rFonts w:hint="eastAsia" w:ascii="仿宋_GB2312" w:hAnsi="仿宋_GB2312" w:eastAsia="仿宋_GB2312"/>
                <w:b/>
                <w:bCs w:val="0"/>
                <w:color w:val="000000"/>
                <w:sz w:val="22"/>
                <w:szCs w:val="22"/>
              </w:rPr>
            </w:pPr>
            <w:r>
              <w:rPr>
                <w:rFonts w:hint="eastAsia" w:ascii="仿宋_GB2312" w:hAnsi="仿宋_GB2312" w:eastAsia="仿宋_GB2312"/>
                <w:b/>
                <w:bCs w:val="0"/>
                <w:color w:val="000000"/>
                <w:sz w:val="22"/>
                <w:szCs w:val="22"/>
                <w:lang w:eastAsia="zh-CN"/>
              </w:rPr>
              <w:t>建筑小区</w:t>
            </w:r>
            <w:r>
              <w:rPr>
                <w:rFonts w:hint="eastAsia" w:ascii="仿宋_GB2312" w:hAnsi="仿宋_GB2312" w:eastAsia="仿宋_GB2312"/>
                <w:b/>
                <w:bCs w:val="0"/>
                <w:color w:val="000000"/>
                <w:sz w:val="22"/>
                <w:szCs w:val="22"/>
              </w:rPr>
              <w:t>类型</w:t>
            </w:r>
          </w:p>
        </w:tc>
        <w:tc>
          <w:tcPr>
            <w:tcW w:w="4400" w:type="dxa"/>
            <w:noWrap w:val="0"/>
            <w:vAlign w:val="center"/>
          </w:tcPr>
          <w:p>
            <w:pPr>
              <w:keepNext w:val="0"/>
              <w:keepLines w:val="0"/>
              <w:pageBreakBefore w:val="0"/>
              <w:widowControl w:val="0"/>
              <w:spacing w:before="0" w:beforeAutospacing="0" w:after="0" w:afterAutospacing="0" w:line="360" w:lineRule="auto"/>
              <w:ind w:left="0" w:right="0"/>
              <w:jc w:val="center"/>
              <w:rPr>
                <w:rFonts w:hint="eastAsia" w:ascii="仿宋_GB2312" w:hAnsi="仿宋_GB2312" w:eastAsia="仿宋_GB2312"/>
                <w:b/>
                <w:bCs w:val="0"/>
                <w:color w:val="000000"/>
                <w:sz w:val="22"/>
                <w:szCs w:val="22"/>
                <w:lang w:val="en-US"/>
              </w:rPr>
            </w:pPr>
            <w:r>
              <w:rPr>
                <w:rFonts w:hint="eastAsia" w:ascii="仿宋_GB2312" w:hAnsi="仿宋_GB2312" w:eastAsia="仿宋_GB2312"/>
                <w:b/>
                <w:bCs w:val="0"/>
                <w:color w:val="000000"/>
                <w:sz w:val="22"/>
                <w:szCs w:val="22"/>
                <w:lang w:val="en-US" w:eastAsia="zh-CN"/>
              </w:rPr>
              <w:t>外部巡视频次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03" w:type="dxa"/>
            <w:vMerge w:val="restart"/>
            <w:noWrap w:val="0"/>
            <w:vAlign w:val="center"/>
          </w:tcPr>
          <w:p>
            <w:pPr>
              <w:keepNext w:val="0"/>
              <w:keepLines w:val="0"/>
              <w:pageBreakBefore w:val="0"/>
              <w:widowControl w:val="0"/>
              <w:spacing w:before="0" w:beforeAutospacing="0" w:after="0" w:afterAutospacing="0" w:line="360" w:lineRule="auto"/>
              <w:ind w:left="0" w:right="0"/>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居住区类建筑小区</w:t>
            </w:r>
          </w:p>
        </w:tc>
        <w:tc>
          <w:tcPr>
            <w:tcW w:w="2616" w:type="dxa"/>
            <w:noWrap w:val="0"/>
            <w:vAlign w:val="center"/>
          </w:tcPr>
          <w:p>
            <w:pPr>
              <w:keepNext w:val="0"/>
              <w:keepLines w:val="0"/>
              <w:pageBreakBefore w:val="0"/>
              <w:widowControl w:val="0"/>
              <w:spacing w:before="0" w:beforeAutospacing="0" w:after="0" w:afterAutospacing="0" w:line="360" w:lineRule="auto"/>
              <w:ind w:left="0" w:right="0"/>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城中村</w:t>
            </w:r>
          </w:p>
        </w:tc>
        <w:tc>
          <w:tcPr>
            <w:tcW w:w="4400" w:type="dxa"/>
            <w:noWrap w:val="0"/>
            <w:vAlign w:val="center"/>
          </w:tcPr>
          <w:p>
            <w:pPr>
              <w:keepNext w:val="0"/>
              <w:keepLines w:val="0"/>
              <w:pageBreakBefore w:val="0"/>
              <w:widowControl w:val="0"/>
              <w:spacing w:before="0" w:beforeAutospacing="0" w:after="0" w:afterAutospacing="0" w:line="360" w:lineRule="auto"/>
              <w:ind w:left="0" w:right="0"/>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lang w:val="en-US" w:eastAsia="zh-CN"/>
              </w:rPr>
              <w:t>1</w:t>
            </w:r>
            <w:r>
              <w:rPr>
                <w:rFonts w:hint="eastAsia" w:ascii="仿宋_GB2312" w:hAnsi="仿宋_GB2312" w:eastAsia="仿宋_GB2312"/>
                <w:bCs/>
                <w:color w:val="000000"/>
                <w:sz w:val="22"/>
                <w:szCs w:val="22"/>
              </w:rPr>
              <w:t>次/周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03" w:type="dxa"/>
            <w:vMerge w:val="continue"/>
            <w:noWrap w:val="0"/>
            <w:vAlign w:val="center"/>
          </w:tcPr>
          <w:p>
            <w:pPr>
              <w:keepNext w:val="0"/>
              <w:keepLines w:val="0"/>
              <w:pageBreakBefore w:val="0"/>
              <w:widowControl w:val="0"/>
              <w:spacing w:before="0" w:beforeAutospacing="0" w:after="0" w:afterAutospacing="0" w:line="360" w:lineRule="auto"/>
              <w:ind w:left="0" w:right="0"/>
              <w:jc w:val="center"/>
              <w:rPr>
                <w:rFonts w:hint="eastAsia" w:ascii="仿宋_GB2312" w:hAnsi="仿宋_GB2312" w:eastAsia="仿宋_GB2312"/>
                <w:bCs/>
                <w:color w:val="000000"/>
                <w:sz w:val="22"/>
                <w:szCs w:val="22"/>
              </w:rPr>
            </w:pPr>
          </w:p>
        </w:tc>
        <w:tc>
          <w:tcPr>
            <w:tcW w:w="2616" w:type="dxa"/>
            <w:noWrap w:val="0"/>
            <w:vAlign w:val="center"/>
          </w:tcPr>
          <w:p>
            <w:pPr>
              <w:keepNext w:val="0"/>
              <w:keepLines w:val="0"/>
              <w:pageBreakBefore w:val="0"/>
              <w:widowControl w:val="0"/>
              <w:spacing w:before="0" w:beforeAutospacing="0" w:after="0" w:afterAutospacing="0" w:line="360" w:lineRule="auto"/>
              <w:ind w:left="0" w:right="0"/>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住宅小区、商住混合小区</w:t>
            </w:r>
          </w:p>
        </w:tc>
        <w:tc>
          <w:tcPr>
            <w:tcW w:w="4400" w:type="dxa"/>
            <w:noWrap w:val="0"/>
            <w:vAlign w:val="center"/>
          </w:tcPr>
          <w:p>
            <w:pPr>
              <w:keepNext w:val="0"/>
              <w:keepLines w:val="0"/>
              <w:pageBreakBefore w:val="0"/>
              <w:widowControl w:val="0"/>
              <w:spacing w:before="0" w:beforeAutospacing="0" w:after="0" w:afterAutospacing="0" w:line="360" w:lineRule="auto"/>
              <w:ind w:left="0" w:right="0"/>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lang w:val="en-US" w:eastAsia="zh-CN"/>
              </w:rPr>
              <w:t>2次/月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119" w:type="dxa"/>
            <w:gridSpan w:val="2"/>
            <w:noWrap w:val="0"/>
            <w:vAlign w:val="center"/>
          </w:tcPr>
          <w:p>
            <w:pPr>
              <w:keepNext w:val="0"/>
              <w:keepLines w:val="0"/>
              <w:pageBreakBefore w:val="0"/>
              <w:widowControl w:val="0"/>
              <w:spacing w:before="0" w:beforeAutospacing="0" w:after="0" w:afterAutospacing="0" w:line="360" w:lineRule="auto"/>
              <w:ind w:left="0" w:right="0"/>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lang w:val="en-US" w:eastAsia="zh-CN"/>
              </w:rPr>
              <w:t>其他建筑小区</w:t>
            </w:r>
          </w:p>
        </w:tc>
        <w:tc>
          <w:tcPr>
            <w:tcW w:w="4400" w:type="dxa"/>
            <w:noWrap w:val="0"/>
            <w:vAlign w:val="center"/>
          </w:tcPr>
          <w:p>
            <w:pPr>
              <w:keepNext w:val="0"/>
              <w:keepLines w:val="0"/>
              <w:pageBreakBefore w:val="0"/>
              <w:widowControl w:val="0"/>
              <w:spacing w:before="0" w:beforeAutospacing="0" w:after="0" w:afterAutospacing="0" w:line="360" w:lineRule="auto"/>
              <w:ind w:left="0" w:right="0"/>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1次/季度</w:t>
            </w:r>
          </w:p>
        </w:tc>
      </w:tr>
    </w:tbl>
    <w:p>
      <w:pPr>
        <w:widowControl/>
        <w:numPr>
          <w:ilvl w:val="1"/>
          <w:numId w:val="0"/>
        </w:numPr>
        <w:tabs>
          <w:tab w:val="left" w:pos="360"/>
        </w:tabs>
        <w:autoSpaceDE w:val="0"/>
        <w:autoSpaceDN w:val="0"/>
        <w:spacing w:line="360" w:lineRule="auto"/>
        <w:ind w:firstLine="0" w:firstLineChars="0"/>
        <w:rPr>
          <w:rFonts w:hint="eastAsia" w:ascii="仿宋_GB2312" w:hAnsi="仿宋_GB2312" w:eastAsia="仿宋_GB2312"/>
          <w:color w:val="000000"/>
          <w:kern w:val="0"/>
          <w:sz w:val="28"/>
          <w:szCs w:val="28"/>
          <w:lang w:eastAsia="zh-CN"/>
        </w:rPr>
      </w:pPr>
      <w:r>
        <w:rPr>
          <w:rFonts w:hint="eastAsia" w:ascii="仿宋_GB2312" w:hAnsi="仿宋_GB2312" w:eastAsia="仿宋_GB2312"/>
          <w:b/>
          <w:bCs/>
          <w:color w:val="000000"/>
          <w:kern w:val="0"/>
          <w:sz w:val="28"/>
          <w:szCs w:val="28"/>
          <w:lang w:val="en-US" w:eastAsia="zh-CN"/>
        </w:rPr>
        <w:t>4.1.6</w:t>
      </w:r>
      <w:r>
        <w:rPr>
          <w:rFonts w:hint="eastAsia" w:ascii="仿宋_GB2312" w:hAnsi="仿宋_GB2312" w:eastAsia="仿宋_GB2312"/>
          <w:color w:val="000000"/>
          <w:kern w:val="0"/>
          <w:sz w:val="28"/>
          <w:szCs w:val="28"/>
          <w:lang w:val="en-US" w:eastAsia="zh-CN"/>
        </w:rPr>
        <w:t xml:space="preserve"> </w:t>
      </w:r>
      <w:r>
        <w:rPr>
          <w:rFonts w:hint="eastAsia" w:ascii="仿宋_GB2312" w:hAnsi="仿宋_GB2312" w:eastAsia="仿宋_GB2312"/>
          <w:color w:val="000000"/>
          <w:kern w:val="0"/>
          <w:sz w:val="28"/>
          <w:szCs w:val="28"/>
        </w:rPr>
        <w:t>排水设施运行管理单位应于每年</w:t>
      </w:r>
      <w:r>
        <w:rPr>
          <w:rFonts w:hint="eastAsia" w:ascii="仿宋_GB2312" w:hAnsi="仿宋_GB2312" w:eastAsia="仿宋_GB2312"/>
          <w:color w:val="000000"/>
          <w:kern w:val="0"/>
          <w:sz w:val="28"/>
          <w:szCs w:val="28"/>
          <w:lang w:val="en-US" w:eastAsia="zh-CN"/>
        </w:rPr>
        <w:t>汛前</w:t>
      </w:r>
      <w:r>
        <w:rPr>
          <w:rFonts w:hint="eastAsia" w:ascii="仿宋_GB2312" w:hAnsi="仿宋_GB2312" w:eastAsia="仿宋_GB2312"/>
          <w:color w:val="000000"/>
          <w:kern w:val="0"/>
          <w:sz w:val="28"/>
          <w:szCs w:val="28"/>
        </w:rPr>
        <w:t>对明渠进行至少一次淤积情况检查，明渠的允许积泥深度应符合表</w:t>
      </w:r>
      <w:r>
        <w:rPr>
          <w:rFonts w:hint="eastAsia" w:ascii="仿宋_GB2312" w:hAnsi="仿宋_GB2312" w:eastAsia="仿宋_GB2312"/>
          <w:color w:val="000000"/>
          <w:kern w:val="0"/>
          <w:sz w:val="28"/>
          <w:szCs w:val="28"/>
          <w:lang w:eastAsia="zh-CN"/>
        </w:rPr>
        <w:t>4.2</w:t>
      </w:r>
      <w:r>
        <w:rPr>
          <w:rFonts w:hint="eastAsia" w:ascii="仿宋_GB2312" w:hAnsi="仿宋_GB2312" w:eastAsia="仿宋_GB2312"/>
          <w:color w:val="000000"/>
          <w:kern w:val="0"/>
          <w:sz w:val="28"/>
          <w:szCs w:val="28"/>
        </w:rPr>
        <w:t>.</w:t>
      </w:r>
      <w:r>
        <w:rPr>
          <w:rFonts w:hint="eastAsia" w:ascii="仿宋_GB2312" w:hAnsi="仿宋_GB2312" w:eastAsia="仿宋_GB2312"/>
          <w:color w:val="000000"/>
          <w:kern w:val="0"/>
          <w:sz w:val="28"/>
          <w:szCs w:val="28"/>
          <w:lang w:eastAsia="zh-CN"/>
        </w:rPr>
        <w:t>1</w:t>
      </w:r>
      <w:r>
        <w:rPr>
          <w:rFonts w:hint="eastAsia" w:ascii="仿宋_GB2312" w:hAnsi="仿宋_GB2312" w:eastAsia="仿宋_GB2312"/>
          <w:color w:val="000000"/>
          <w:kern w:val="0"/>
          <w:sz w:val="28"/>
          <w:szCs w:val="28"/>
        </w:rPr>
        <w:t>的规定</w:t>
      </w:r>
      <w:r>
        <w:rPr>
          <w:rFonts w:hint="eastAsia" w:ascii="仿宋_GB2312" w:hAnsi="仿宋_GB2312" w:eastAsia="仿宋_GB2312"/>
          <w:color w:val="000000"/>
          <w:kern w:val="0"/>
          <w:sz w:val="28"/>
          <w:szCs w:val="28"/>
          <w:lang w:eastAsia="zh-CN"/>
        </w:rPr>
        <w:t>。</w:t>
      </w:r>
    </w:p>
    <w:p>
      <w:pPr>
        <w:widowControl/>
        <w:numPr>
          <w:ilvl w:val="1"/>
          <w:numId w:val="0"/>
        </w:numPr>
        <w:tabs>
          <w:tab w:val="left" w:pos="360"/>
        </w:tabs>
        <w:autoSpaceDE w:val="0"/>
        <w:autoSpaceDN w:val="0"/>
        <w:spacing w:line="360" w:lineRule="auto"/>
        <w:ind w:firstLine="0" w:firstLineChars="0"/>
        <w:rPr>
          <w:rFonts w:hint="eastAsia" w:ascii="仿宋_GB2312" w:hAnsi="仿宋_GB2312" w:eastAsia="仿宋_GB2312"/>
          <w:color w:val="000000"/>
          <w:kern w:val="0"/>
          <w:sz w:val="28"/>
          <w:szCs w:val="28"/>
        </w:rPr>
      </w:pPr>
      <w:r>
        <w:rPr>
          <w:rFonts w:hint="eastAsia" w:ascii="仿宋_GB2312" w:hAnsi="仿宋_GB2312" w:eastAsia="仿宋_GB2312"/>
          <w:b/>
          <w:bCs/>
          <w:color w:val="000000"/>
          <w:kern w:val="0"/>
          <w:sz w:val="28"/>
          <w:szCs w:val="28"/>
        </w:rPr>
        <w:t>4.1.</w:t>
      </w:r>
      <w:r>
        <w:rPr>
          <w:rFonts w:hint="eastAsia" w:ascii="仿宋_GB2312" w:hAnsi="仿宋_GB2312" w:eastAsia="仿宋_GB2312"/>
          <w:b/>
          <w:bCs/>
          <w:color w:val="000000"/>
          <w:kern w:val="0"/>
          <w:sz w:val="28"/>
          <w:szCs w:val="28"/>
          <w:lang w:val="en-US" w:eastAsia="zh-CN"/>
        </w:rPr>
        <w:t>7</w:t>
      </w:r>
      <w:r>
        <w:rPr>
          <w:rFonts w:hint="eastAsia" w:ascii="仿宋_GB2312" w:hAnsi="仿宋_GB2312" w:eastAsia="仿宋_GB2312"/>
          <w:color w:val="000000"/>
          <w:kern w:val="0"/>
          <w:sz w:val="28"/>
          <w:szCs w:val="28"/>
        </w:rPr>
        <w:t xml:space="preserve"> 检查井</w:t>
      </w:r>
      <w:r>
        <w:rPr>
          <w:rFonts w:hint="eastAsia" w:ascii="仿宋_GB2312" w:hAnsi="仿宋_GB2312" w:eastAsia="仿宋_GB2312"/>
          <w:color w:val="000000"/>
          <w:kern w:val="0"/>
          <w:sz w:val="28"/>
          <w:szCs w:val="28"/>
          <w:lang w:val="en-US" w:eastAsia="zh-CN"/>
        </w:rPr>
        <w:t>外部巡视</w:t>
      </w:r>
      <w:r>
        <w:rPr>
          <w:rFonts w:hint="eastAsia" w:ascii="仿宋_GB2312" w:hAnsi="仿宋_GB2312" w:eastAsia="仿宋_GB2312"/>
          <w:color w:val="000000"/>
          <w:kern w:val="0"/>
          <w:sz w:val="28"/>
          <w:szCs w:val="28"/>
        </w:rPr>
        <w:t>内容</w:t>
      </w:r>
      <w:r>
        <w:rPr>
          <w:rFonts w:hint="eastAsia" w:ascii="仿宋_GB2312" w:hAnsi="仿宋_GB2312" w:eastAsia="仿宋_GB2312"/>
          <w:color w:val="000000"/>
          <w:kern w:val="0"/>
          <w:sz w:val="28"/>
          <w:szCs w:val="28"/>
          <w:lang w:val="en-US" w:eastAsia="zh-CN"/>
        </w:rPr>
        <w:t>应</w:t>
      </w:r>
      <w:r>
        <w:rPr>
          <w:rFonts w:hint="eastAsia" w:ascii="仿宋_GB2312" w:hAnsi="仿宋_GB2312" w:eastAsia="仿宋_GB2312"/>
          <w:color w:val="000000"/>
          <w:kern w:val="0"/>
          <w:sz w:val="28"/>
          <w:szCs w:val="28"/>
        </w:rPr>
        <w:t>符合表4.1.</w:t>
      </w:r>
      <w:r>
        <w:rPr>
          <w:rFonts w:hint="eastAsia" w:ascii="仿宋_GB2312" w:hAnsi="仿宋_GB2312" w:eastAsia="仿宋_GB2312"/>
          <w:color w:val="000000"/>
          <w:kern w:val="0"/>
          <w:sz w:val="28"/>
          <w:szCs w:val="28"/>
          <w:lang w:val="en-US" w:eastAsia="zh-CN"/>
        </w:rPr>
        <w:t>7</w:t>
      </w:r>
      <w:r>
        <w:rPr>
          <w:rFonts w:hint="eastAsia" w:ascii="仿宋_GB2312" w:hAnsi="仿宋_GB2312" w:eastAsia="仿宋_GB2312"/>
          <w:color w:val="000000"/>
          <w:kern w:val="0"/>
          <w:sz w:val="28"/>
          <w:szCs w:val="28"/>
        </w:rPr>
        <w:t>的规定。</w:t>
      </w:r>
    </w:p>
    <w:p>
      <w:pPr>
        <w:widowControl/>
        <w:autoSpaceDE w:val="0"/>
        <w:autoSpaceDN w:val="0"/>
        <w:spacing w:line="360" w:lineRule="auto"/>
        <w:jc w:val="center"/>
        <w:rPr>
          <w:rFonts w:hint="eastAsia" w:ascii="仿宋_GB2312" w:hAnsi="仿宋_GB2312" w:eastAsia="仿宋_GB2312"/>
          <w:b/>
          <w:color w:val="000000"/>
          <w:kern w:val="0"/>
          <w:sz w:val="22"/>
          <w:szCs w:val="22"/>
        </w:rPr>
      </w:pPr>
      <w:r>
        <w:rPr>
          <w:rFonts w:hint="eastAsia" w:ascii="仿宋_GB2312" w:hAnsi="仿宋_GB2312" w:eastAsia="仿宋_GB2312"/>
          <w:b/>
          <w:color w:val="000000"/>
          <w:kern w:val="0"/>
          <w:sz w:val="22"/>
          <w:szCs w:val="22"/>
        </w:rPr>
        <w:t>表4.1.</w:t>
      </w:r>
      <w:r>
        <w:rPr>
          <w:rFonts w:hint="eastAsia" w:ascii="仿宋_GB2312" w:hAnsi="仿宋_GB2312" w:eastAsia="仿宋_GB2312"/>
          <w:b/>
          <w:color w:val="000000"/>
          <w:kern w:val="0"/>
          <w:sz w:val="22"/>
          <w:szCs w:val="22"/>
          <w:lang w:val="en-US" w:eastAsia="zh-CN"/>
        </w:rPr>
        <w:t>7</w:t>
      </w:r>
      <w:r>
        <w:rPr>
          <w:rFonts w:hint="eastAsia" w:ascii="仿宋_GB2312" w:hAnsi="仿宋_GB2312" w:eastAsia="仿宋_GB2312"/>
          <w:b/>
          <w:color w:val="000000"/>
          <w:kern w:val="0"/>
          <w:sz w:val="22"/>
          <w:szCs w:val="22"/>
        </w:rPr>
        <w:t xml:space="preserve"> 检查井</w:t>
      </w:r>
      <w:r>
        <w:rPr>
          <w:rFonts w:hint="eastAsia" w:ascii="仿宋_GB2312" w:hAnsi="仿宋_GB2312" w:eastAsia="仿宋_GB2312"/>
          <w:b/>
          <w:color w:val="000000"/>
          <w:kern w:val="0"/>
          <w:sz w:val="22"/>
          <w:szCs w:val="22"/>
          <w:lang w:val="en-US" w:eastAsia="zh-CN"/>
        </w:rPr>
        <w:t>外部巡视</w:t>
      </w:r>
      <w:r>
        <w:rPr>
          <w:rFonts w:hint="eastAsia" w:ascii="仿宋_GB2312" w:hAnsi="仿宋_GB2312" w:eastAsia="仿宋_GB2312"/>
          <w:b/>
          <w:color w:val="000000"/>
          <w:kern w:val="0"/>
          <w:sz w:val="22"/>
          <w:szCs w:val="22"/>
        </w:rPr>
        <w:t>内容</w:t>
      </w:r>
    </w:p>
    <w:tbl>
      <w:tblPr>
        <w:tblStyle w:val="2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56"/>
        <w:gridCol w:w="71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796" w:type="pct"/>
            <w:noWrap w:val="0"/>
            <w:vAlign w:val="center"/>
          </w:tcPr>
          <w:p>
            <w:pPr>
              <w:keepNext w:val="0"/>
              <w:keepLines w:val="0"/>
              <w:pageBreakBefore w:val="0"/>
              <w:widowControl w:val="0"/>
              <w:spacing w:line="360" w:lineRule="auto"/>
              <w:jc w:val="center"/>
              <w:rPr>
                <w:rFonts w:hint="eastAsia" w:ascii="仿宋_GB2312" w:hAnsi="仿宋_GB2312" w:eastAsia="仿宋_GB2312"/>
                <w:b/>
                <w:bCs w:val="0"/>
                <w:color w:val="000000"/>
                <w:sz w:val="22"/>
                <w:szCs w:val="22"/>
                <w:lang w:val="en-US" w:eastAsia="zh-CN"/>
              </w:rPr>
            </w:pPr>
            <w:r>
              <w:rPr>
                <w:rFonts w:hint="eastAsia" w:ascii="仿宋_GB2312" w:hAnsi="仿宋_GB2312" w:eastAsia="仿宋_GB2312"/>
                <w:b/>
                <w:bCs w:val="0"/>
                <w:color w:val="000000"/>
                <w:sz w:val="22"/>
                <w:szCs w:val="22"/>
                <w:lang w:val="en-US" w:eastAsia="zh-CN"/>
              </w:rPr>
              <w:t>序号</w:t>
            </w:r>
          </w:p>
        </w:tc>
        <w:tc>
          <w:tcPr>
            <w:tcW w:w="7723" w:type="pct"/>
            <w:noWrap w:val="0"/>
            <w:vAlign w:val="center"/>
          </w:tcPr>
          <w:p>
            <w:pPr>
              <w:keepNext w:val="0"/>
              <w:keepLines w:val="0"/>
              <w:pageBreakBefore w:val="0"/>
              <w:widowControl w:val="0"/>
              <w:spacing w:line="360" w:lineRule="auto"/>
              <w:jc w:val="center"/>
              <w:rPr>
                <w:rFonts w:hint="eastAsia" w:ascii="仿宋_GB2312" w:hAnsi="仿宋_GB2312" w:eastAsia="仿宋_GB2312"/>
                <w:b/>
                <w:bCs w:val="0"/>
                <w:color w:val="000000"/>
                <w:sz w:val="22"/>
                <w:szCs w:val="22"/>
                <w:lang w:val="en-US" w:eastAsia="zh-CN"/>
              </w:rPr>
            </w:pPr>
            <w:r>
              <w:rPr>
                <w:rFonts w:hint="eastAsia" w:ascii="仿宋_GB2312" w:hAnsi="仿宋_GB2312" w:eastAsia="仿宋_GB2312"/>
                <w:b/>
                <w:bCs w:val="0"/>
                <w:color w:val="000000"/>
                <w:sz w:val="22"/>
                <w:szCs w:val="22"/>
                <w:lang w:val="en-US" w:eastAsia="zh-CN"/>
              </w:rPr>
              <w:t>具体内容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6"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1</w:t>
            </w:r>
          </w:p>
        </w:tc>
        <w:tc>
          <w:tcPr>
            <w:tcW w:w="7723"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井框盖</w:t>
            </w:r>
            <w:r>
              <w:rPr>
                <w:rFonts w:hint="eastAsia" w:ascii="仿宋_GB2312" w:hAnsi="仿宋_GB2312" w:eastAsia="仿宋_GB2312"/>
                <w:bCs/>
                <w:color w:val="000000"/>
                <w:sz w:val="22"/>
                <w:szCs w:val="22"/>
                <w:lang w:val="en-US" w:eastAsia="zh-CN"/>
              </w:rPr>
              <w:t>是否发生</w:t>
            </w:r>
            <w:r>
              <w:rPr>
                <w:rFonts w:hint="eastAsia" w:ascii="仿宋_GB2312" w:hAnsi="仿宋_GB2312" w:eastAsia="仿宋_GB2312"/>
                <w:bCs/>
                <w:color w:val="000000"/>
                <w:sz w:val="22"/>
                <w:szCs w:val="22"/>
              </w:rPr>
              <w:t>变形、破损、缺失</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6"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2</w:t>
            </w:r>
          </w:p>
        </w:tc>
        <w:tc>
          <w:tcPr>
            <w:tcW w:w="7723"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井盖</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被埋没或违章占压</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796"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3</w:t>
            </w:r>
          </w:p>
        </w:tc>
        <w:tc>
          <w:tcPr>
            <w:tcW w:w="7723"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井盖</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位移</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6"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4</w:t>
            </w:r>
          </w:p>
        </w:tc>
        <w:tc>
          <w:tcPr>
            <w:tcW w:w="7723"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井盖和井框之间高差、间隙</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超限</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6"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5</w:t>
            </w:r>
          </w:p>
        </w:tc>
        <w:tc>
          <w:tcPr>
            <w:tcW w:w="7723"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井盖和井框之间</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突出、凹陷</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6"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6</w:t>
            </w:r>
          </w:p>
        </w:tc>
        <w:tc>
          <w:tcPr>
            <w:tcW w:w="7723"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井盖和井框之间</w:t>
            </w:r>
            <w:r>
              <w:rPr>
                <w:rFonts w:hint="eastAsia" w:ascii="仿宋_GB2312" w:hAnsi="仿宋_GB2312" w:eastAsia="仿宋_GB2312"/>
                <w:bCs/>
                <w:color w:val="000000"/>
                <w:sz w:val="22"/>
                <w:szCs w:val="22"/>
                <w:lang w:val="en-US" w:eastAsia="zh-CN"/>
              </w:rPr>
              <w:t>是否有</w:t>
            </w:r>
            <w:r>
              <w:rPr>
                <w:rFonts w:hint="eastAsia" w:ascii="仿宋_GB2312" w:hAnsi="仿宋_GB2312" w:eastAsia="仿宋_GB2312"/>
                <w:bCs/>
                <w:color w:val="000000"/>
                <w:sz w:val="22"/>
                <w:szCs w:val="22"/>
              </w:rPr>
              <w:t>跳动或有声响</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796"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7</w:t>
            </w:r>
          </w:p>
        </w:tc>
        <w:tc>
          <w:tcPr>
            <w:tcW w:w="7723"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井盖标识</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错误</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6"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8</w:t>
            </w:r>
          </w:p>
        </w:tc>
        <w:tc>
          <w:tcPr>
            <w:tcW w:w="7723"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rPr>
              <w:t>井盖周边</w:t>
            </w:r>
            <w:r>
              <w:rPr>
                <w:rFonts w:hint="eastAsia" w:ascii="仿宋_GB2312" w:hAnsi="仿宋_GB2312" w:eastAsia="仿宋_GB2312"/>
                <w:bCs/>
                <w:color w:val="000000"/>
                <w:sz w:val="22"/>
                <w:szCs w:val="22"/>
                <w:lang w:val="en-US" w:eastAsia="zh-CN"/>
              </w:rPr>
              <w:t>是否存在</w:t>
            </w:r>
            <w:r>
              <w:rPr>
                <w:rFonts w:hint="eastAsia" w:ascii="仿宋_GB2312" w:hAnsi="仿宋_GB2312" w:eastAsia="仿宋_GB2312"/>
                <w:bCs/>
                <w:color w:val="000000"/>
                <w:sz w:val="22"/>
                <w:szCs w:val="22"/>
              </w:rPr>
              <w:t>施工</w:t>
            </w:r>
            <w:r>
              <w:rPr>
                <w:rFonts w:hint="eastAsia" w:ascii="仿宋_GB2312" w:hAnsi="仿宋_GB2312" w:eastAsia="仿宋_GB2312"/>
                <w:bCs/>
                <w:color w:val="000000"/>
                <w:sz w:val="22"/>
                <w:szCs w:val="22"/>
                <w:lang w:val="en-US" w:eastAsia="zh-CN"/>
              </w:rPr>
              <w:t>破坏</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6"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9</w:t>
            </w:r>
          </w:p>
        </w:tc>
        <w:tc>
          <w:tcPr>
            <w:tcW w:w="7723"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周边路面（径向宽度250mm范围内）是否有凸起、下陷或沥青开裂、剥落</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bl>
    <w:p>
      <w:pPr>
        <w:widowControl/>
        <w:numPr>
          <w:ilvl w:val="1"/>
          <w:numId w:val="0"/>
        </w:numPr>
        <w:tabs>
          <w:tab w:val="left" w:pos="360"/>
        </w:tabs>
        <w:autoSpaceDE w:val="0"/>
        <w:autoSpaceDN w:val="0"/>
        <w:spacing w:line="360" w:lineRule="auto"/>
        <w:jc w:val="left"/>
        <w:rPr>
          <w:rFonts w:hint="eastAsia" w:ascii="仿宋_GB2312" w:hAnsi="仿宋_GB2312" w:eastAsia="仿宋_GB2312"/>
          <w:b/>
          <w:color w:val="000000"/>
          <w:kern w:val="0"/>
          <w:sz w:val="22"/>
          <w:szCs w:val="22"/>
        </w:rPr>
      </w:pPr>
      <w:r>
        <w:rPr>
          <w:rFonts w:hint="eastAsia" w:ascii="仿宋_GB2312" w:hAnsi="仿宋_GB2312" w:eastAsia="仿宋_GB2312"/>
          <w:b/>
          <w:bCs/>
          <w:color w:val="000000"/>
          <w:kern w:val="0"/>
          <w:sz w:val="28"/>
          <w:szCs w:val="28"/>
        </w:rPr>
        <w:t>4.1.</w:t>
      </w:r>
      <w:r>
        <w:rPr>
          <w:rFonts w:hint="eastAsia" w:ascii="仿宋_GB2312" w:hAnsi="仿宋_GB2312" w:eastAsia="仿宋_GB2312"/>
          <w:b/>
          <w:bCs/>
          <w:color w:val="000000"/>
          <w:kern w:val="0"/>
          <w:sz w:val="28"/>
          <w:szCs w:val="28"/>
          <w:lang w:val="en-US" w:eastAsia="zh-CN"/>
        </w:rPr>
        <w:t>8</w:t>
      </w:r>
      <w:r>
        <w:rPr>
          <w:rFonts w:hint="eastAsia" w:ascii="仿宋_GB2312" w:hAnsi="仿宋_GB2312" w:eastAsia="仿宋_GB2312"/>
          <w:color w:val="000000"/>
          <w:kern w:val="0"/>
          <w:sz w:val="28"/>
          <w:szCs w:val="28"/>
        </w:rPr>
        <w:t xml:space="preserve"> 雨水口</w:t>
      </w:r>
      <w:r>
        <w:rPr>
          <w:rFonts w:hint="eastAsia" w:ascii="仿宋_GB2312" w:hAnsi="仿宋_GB2312" w:eastAsia="仿宋_GB2312"/>
          <w:color w:val="000000"/>
          <w:kern w:val="0"/>
          <w:sz w:val="28"/>
          <w:szCs w:val="28"/>
          <w:lang w:val="en-US" w:eastAsia="zh-CN"/>
        </w:rPr>
        <w:t>外部巡视</w:t>
      </w:r>
      <w:r>
        <w:rPr>
          <w:rFonts w:hint="eastAsia" w:ascii="仿宋_GB2312" w:hAnsi="仿宋_GB2312" w:eastAsia="仿宋_GB2312"/>
          <w:color w:val="000000"/>
          <w:kern w:val="0"/>
          <w:sz w:val="28"/>
          <w:szCs w:val="28"/>
        </w:rPr>
        <w:t>内容</w:t>
      </w:r>
      <w:r>
        <w:rPr>
          <w:rFonts w:hint="eastAsia" w:ascii="仿宋_GB2312" w:hAnsi="仿宋_GB2312" w:eastAsia="仿宋_GB2312"/>
          <w:color w:val="000000"/>
          <w:kern w:val="0"/>
          <w:sz w:val="28"/>
          <w:szCs w:val="28"/>
          <w:lang w:val="en-US" w:eastAsia="zh-CN"/>
        </w:rPr>
        <w:t>应</w:t>
      </w:r>
      <w:r>
        <w:rPr>
          <w:rFonts w:hint="eastAsia" w:ascii="仿宋_GB2312" w:hAnsi="仿宋_GB2312" w:eastAsia="仿宋_GB2312"/>
          <w:color w:val="000000"/>
          <w:kern w:val="0"/>
          <w:sz w:val="28"/>
          <w:szCs w:val="28"/>
        </w:rPr>
        <w:t>符合表4.1.</w:t>
      </w:r>
      <w:r>
        <w:rPr>
          <w:rFonts w:hint="eastAsia" w:ascii="仿宋_GB2312" w:hAnsi="仿宋_GB2312" w:eastAsia="仿宋_GB2312"/>
          <w:color w:val="000000"/>
          <w:kern w:val="0"/>
          <w:sz w:val="28"/>
          <w:szCs w:val="28"/>
          <w:lang w:val="en-US" w:eastAsia="zh-CN"/>
        </w:rPr>
        <w:t>8</w:t>
      </w:r>
      <w:r>
        <w:rPr>
          <w:rFonts w:hint="eastAsia" w:ascii="仿宋_GB2312" w:hAnsi="仿宋_GB2312" w:eastAsia="仿宋_GB2312"/>
          <w:color w:val="000000"/>
          <w:kern w:val="0"/>
          <w:sz w:val="28"/>
          <w:szCs w:val="28"/>
        </w:rPr>
        <w:t>的规定。</w:t>
      </w:r>
    </w:p>
    <w:p>
      <w:pPr>
        <w:widowControl/>
        <w:autoSpaceDE w:val="0"/>
        <w:autoSpaceDN w:val="0"/>
        <w:spacing w:line="360" w:lineRule="auto"/>
        <w:jc w:val="center"/>
        <w:rPr>
          <w:rFonts w:hint="eastAsia" w:ascii="仿宋_GB2312" w:hAnsi="仿宋_GB2312" w:eastAsia="仿宋_GB2312"/>
          <w:b/>
          <w:color w:val="000000"/>
          <w:kern w:val="0"/>
          <w:sz w:val="22"/>
          <w:szCs w:val="22"/>
        </w:rPr>
      </w:pPr>
      <w:r>
        <w:rPr>
          <w:rFonts w:hint="eastAsia" w:ascii="仿宋_GB2312" w:hAnsi="仿宋_GB2312" w:eastAsia="仿宋_GB2312"/>
          <w:b/>
          <w:color w:val="000000"/>
          <w:kern w:val="0"/>
          <w:sz w:val="22"/>
          <w:szCs w:val="22"/>
        </w:rPr>
        <w:t>表4.1.</w:t>
      </w:r>
      <w:r>
        <w:rPr>
          <w:rFonts w:hint="eastAsia" w:ascii="仿宋_GB2312" w:hAnsi="仿宋_GB2312" w:eastAsia="仿宋_GB2312"/>
          <w:b/>
          <w:color w:val="000000"/>
          <w:kern w:val="0"/>
          <w:sz w:val="22"/>
          <w:szCs w:val="22"/>
          <w:lang w:val="en-US" w:eastAsia="zh-CN"/>
        </w:rPr>
        <w:t>8</w:t>
      </w:r>
      <w:r>
        <w:rPr>
          <w:rFonts w:hint="eastAsia" w:ascii="仿宋_GB2312" w:hAnsi="仿宋_GB2312" w:eastAsia="仿宋_GB2312"/>
          <w:b/>
          <w:color w:val="000000"/>
          <w:kern w:val="0"/>
          <w:sz w:val="22"/>
          <w:szCs w:val="22"/>
        </w:rPr>
        <w:t xml:space="preserve"> 雨水口</w:t>
      </w:r>
      <w:r>
        <w:rPr>
          <w:rFonts w:hint="eastAsia" w:ascii="仿宋_GB2312" w:hAnsi="仿宋_GB2312" w:eastAsia="仿宋_GB2312"/>
          <w:b/>
          <w:color w:val="000000"/>
          <w:kern w:val="0"/>
          <w:sz w:val="22"/>
          <w:szCs w:val="22"/>
          <w:lang w:val="en-US" w:eastAsia="zh-CN"/>
        </w:rPr>
        <w:t>外部巡视</w:t>
      </w:r>
      <w:r>
        <w:rPr>
          <w:rFonts w:hint="eastAsia" w:ascii="仿宋_GB2312" w:hAnsi="仿宋_GB2312" w:eastAsia="仿宋_GB2312"/>
          <w:b/>
          <w:color w:val="000000"/>
          <w:kern w:val="0"/>
          <w:sz w:val="22"/>
          <w:szCs w:val="22"/>
        </w:rPr>
        <w:t>内容</w:t>
      </w:r>
    </w:p>
    <w:tbl>
      <w:tblPr>
        <w:tblStyle w:val="26"/>
        <w:tblpPr w:leftFromText="180" w:rightFromText="180" w:vertAnchor="text" w:horzAnchor="margin" w:tblpXSpec="left" w:tblpY="90"/>
        <w:tblOverlap w:val="neve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6"/>
        <w:gridCol w:w="72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1" w:type="pct"/>
            <w:noWrap w:val="0"/>
            <w:vAlign w:val="center"/>
          </w:tcPr>
          <w:p>
            <w:pPr>
              <w:keepNext w:val="0"/>
              <w:keepLines w:val="0"/>
              <w:pageBreakBefore w:val="0"/>
              <w:widowControl w:val="0"/>
              <w:spacing w:line="360" w:lineRule="auto"/>
              <w:jc w:val="center"/>
              <w:rPr>
                <w:rFonts w:hint="eastAsia" w:ascii="仿宋_GB2312" w:hAnsi="仿宋_GB2312" w:eastAsia="仿宋_GB2312"/>
                <w:b/>
                <w:bCs w:val="0"/>
                <w:color w:val="000000"/>
                <w:sz w:val="22"/>
                <w:szCs w:val="22"/>
                <w:lang w:val="en-US" w:eastAsia="zh-CN"/>
              </w:rPr>
            </w:pPr>
            <w:r>
              <w:rPr>
                <w:rFonts w:hint="eastAsia" w:ascii="仿宋_GB2312" w:hAnsi="仿宋_GB2312" w:eastAsia="仿宋_GB2312"/>
                <w:b/>
                <w:bCs w:val="0"/>
                <w:color w:val="000000"/>
                <w:sz w:val="22"/>
                <w:szCs w:val="22"/>
                <w:lang w:val="en-US" w:eastAsia="zh-CN"/>
              </w:rPr>
              <w:t>序号</w:t>
            </w:r>
          </w:p>
        </w:tc>
        <w:tc>
          <w:tcPr>
            <w:tcW w:w="7789" w:type="pct"/>
            <w:noWrap w:val="0"/>
            <w:vAlign w:val="center"/>
          </w:tcPr>
          <w:p>
            <w:pPr>
              <w:keepNext w:val="0"/>
              <w:keepLines w:val="0"/>
              <w:pageBreakBefore w:val="0"/>
              <w:widowControl w:val="0"/>
              <w:spacing w:line="360" w:lineRule="auto"/>
              <w:jc w:val="center"/>
              <w:rPr>
                <w:rFonts w:hint="eastAsia" w:ascii="仿宋_GB2312" w:hAnsi="仿宋_GB2312" w:eastAsia="仿宋_GB2312"/>
                <w:b/>
                <w:bCs w:val="0"/>
                <w:color w:val="000000"/>
                <w:sz w:val="22"/>
                <w:szCs w:val="22"/>
              </w:rPr>
            </w:pPr>
            <w:r>
              <w:rPr>
                <w:rFonts w:hint="eastAsia" w:ascii="仿宋_GB2312" w:hAnsi="仿宋_GB2312" w:eastAsia="仿宋_GB2312"/>
                <w:b/>
                <w:bCs w:val="0"/>
                <w:color w:val="000000"/>
                <w:sz w:val="22"/>
                <w:szCs w:val="22"/>
                <w:lang w:val="en-US" w:eastAsia="zh-CN"/>
              </w:rPr>
              <w:t>具体内容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1"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1</w:t>
            </w:r>
          </w:p>
        </w:tc>
        <w:tc>
          <w:tcPr>
            <w:tcW w:w="7789"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雨水箅</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丢失或破损</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1"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2</w:t>
            </w:r>
          </w:p>
        </w:tc>
        <w:tc>
          <w:tcPr>
            <w:tcW w:w="7789"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雨水箅</w:t>
            </w:r>
            <w:r>
              <w:rPr>
                <w:rFonts w:hint="eastAsia" w:ascii="仿宋_GB2312" w:hAnsi="仿宋_GB2312" w:eastAsia="仿宋_GB2312"/>
                <w:bCs/>
                <w:color w:val="000000"/>
                <w:sz w:val="22"/>
                <w:szCs w:val="22"/>
                <w:lang w:val="en-US" w:eastAsia="zh-CN"/>
              </w:rPr>
              <w:t>是否被</w:t>
            </w:r>
            <w:r>
              <w:rPr>
                <w:rFonts w:hint="eastAsia" w:ascii="仿宋_GB2312" w:hAnsi="仿宋_GB2312" w:eastAsia="仿宋_GB2312"/>
                <w:bCs/>
                <w:color w:val="000000"/>
                <w:sz w:val="22"/>
                <w:szCs w:val="22"/>
              </w:rPr>
              <w:t>填埋或违章占压</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731"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3</w:t>
            </w:r>
          </w:p>
        </w:tc>
        <w:tc>
          <w:tcPr>
            <w:tcW w:w="7789"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雨水口框</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破损</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1"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4</w:t>
            </w:r>
          </w:p>
        </w:tc>
        <w:tc>
          <w:tcPr>
            <w:tcW w:w="7789"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盖框间高差和间隙</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超限</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1"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5</w:t>
            </w:r>
          </w:p>
        </w:tc>
        <w:tc>
          <w:tcPr>
            <w:tcW w:w="7789"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雨水箅孔眼</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堵塞</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1"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6</w:t>
            </w:r>
          </w:p>
        </w:tc>
        <w:tc>
          <w:tcPr>
            <w:tcW w:w="7789"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雨水箅</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突出、凹陷、跳动或有声响</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731"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7</w:t>
            </w:r>
          </w:p>
        </w:tc>
        <w:tc>
          <w:tcPr>
            <w:tcW w:w="7789"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雨水箅打开或位移</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1"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8</w:t>
            </w:r>
          </w:p>
        </w:tc>
        <w:tc>
          <w:tcPr>
            <w:tcW w:w="7789"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lang w:val="en-US" w:eastAsia="zh-CN"/>
              </w:rPr>
              <w:t>是否散发</w:t>
            </w:r>
            <w:r>
              <w:rPr>
                <w:rFonts w:hint="eastAsia" w:ascii="仿宋_GB2312" w:hAnsi="仿宋_GB2312" w:eastAsia="仿宋_GB2312"/>
                <w:bCs/>
                <w:color w:val="000000"/>
                <w:sz w:val="22"/>
                <w:szCs w:val="22"/>
              </w:rPr>
              <w:t>异臭</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1" w:type="pct"/>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lang w:val="en-US" w:eastAsia="zh-CN"/>
              </w:rPr>
            </w:pPr>
            <w:r>
              <w:rPr>
                <w:rFonts w:hint="eastAsia" w:ascii="仿宋_GB2312" w:hAnsi="仿宋_GB2312" w:eastAsia="仿宋_GB2312"/>
                <w:color w:val="000000"/>
                <w:sz w:val="22"/>
                <w:szCs w:val="22"/>
                <w:lang w:val="en-US" w:eastAsia="zh-CN"/>
              </w:rPr>
              <w:t>9</w:t>
            </w:r>
          </w:p>
        </w:tc>
        <w:tc>
          <w:tcPr>
            <w:tcW w:w="7789" w:type="pct"/>
            <w:noWrap w:val="0"/>
            <w:vAlign w:val="center"/>
          </w:tcPr>
          <w:p>
            <w:pPr>
              <w:keepNext w:val="0"/>
              <w:keepLines w:val="0"/>
              <w:pageBreakBefore w:val="0"/>
              <w:widowControl w:val="0"/>
              <w:spacing w:line="360" w:lineRule="auto"/>
              <w:jc w:val="left"/>
              <w:rPr>
                <w:rFonts w:hint="eastAsia" w:ascii="仿宋_GB2312" w:hAnsi="仿宋_GB2312" w:eastAsia="仿宋_GB2312"/>
                <w:color w:val="000000"/>
                <w:sz w:val="22"/>
                <w:szCs w:val="22"/>
              </w:rPr>
            </w:pPr>
            <w:r>
              <w:rPr>
                <w:rFonts w:hint="eastAsia" w:ascii="仿宋_GB2312" w:hAnsi="仿宋_GB2312" w:eastAsia="仿宋_GB2312"/>
                <w:color w:val="000000"/>
                <w:sz w:val="22"/>
                <w:szCs w:val="22"/>
              </w:rPr>
              <w:t>周边路面（径向宽度250mm范围内）是否有凸起、下陷或沥青开裂、剥落。</w:t>
            </w:r>
          </w:p>
        </w:tc>
      </w:tr>
    </w:tbl>
    <w:p>
      <w:pPr>
        <w:widowControl/>
        <w:numPr>
          <w:ilvl w:val="0"/>
          <w:numId w:val="0"/>
        </w:num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lang w:eastAsia="zh-CN"/>
        </w:rPr>
        <w:t>4.1</w:t>
      </w:r>
      <w:r>
        <w:rPr>
          <w:rFonts w:hint="eastAsia" w:ascii="仿宋_GB2312" w:hAnsi="仿宋_GB2312" w:eastAsia="仿宋_GB2312"/>
          <w:b/>
          <w:bCs/>
          <w:color w:val="000000"/>
          <w:sz w:val="28"/>
          <w:szCs w:val="28"/>
        </w:rPr>
        <w:t>.</w:t>
      </w:r>
      <w:r>
        <w:rPr>
          <w:rFonts w:hint="eastAsia" w:ascii="仿宋_GB2312" w:hAnsi="仿宋_GB2312" w:eastAsia="仿宋_GB2312"/>
          <w:b/>
          <w:bCs/>
          <w:color w:val="000000"/>
          <w:sz w:val="28"/>
          <w:szCs w:val="28"/>
          <w:lang w:val="en-US" w:eastAsia="zh-CN"/>
        </w:rPr>
        <w:t>9</w:t>
      </w:r>
      <w:r>
        <w:rPr>
          <w:rFonts w:hint="eastAsia" w:ascii="仿宋_GB2312" w:hAnsi="仿宋_GB2312" w:eastAsia="仿宋_GB2312"/>
          <w:b/>
          <w:bCs/>
          <w:color w:val="000000"/>
          <w:sz w:val="28"/>
          <w:szCs w:val="28"/>
        </w:rPr>
        <w:t xml:space="preserve"> </w:t>
      </w:r>
      <w:r>
        <w:rPr>
          <w:rFonts w:hint="eastAsia" w:ascii="仿宋_GB2312" w:hAnsi="仿宋_GB2312" w:eastAsia="仿宋_GB2312"/>
          <w:color w:val="000000"/>
          <w:sz w:val="28"/>
          <w:szCs w:val="28"/>
        </w:rPr>
        <w:t>应采用管道潜望镜（QV）</w:t>
      </w:r>
      <w:r>
        <w:rPr>
          <w:rFonts w:hint="eastAsia" w:ascii="仿宋_GB2312" w:hAnsi="仿宋_GB2312" w:eastAsia="仿宋_GB2312"/>
          <w:b w:val="0"/>
          <w:bCs w:val="0"/>
          <w:color w:val="000000"/>
          <w:kern w:val="0"/>
          <w:sz w:val="28"/>
          <w:szCs w:val="28"/>
        </w:rPr>
        <w:t>定期对建筑小区</w:t>
      </w:r>
      <w:r>
        <w:rPr>
          <w:rFonts w:hint="eastAsia" w:ascii="仿宋_GB2312" w:hAnsi="仿宋_GB2312" w:eastAsia="仿宋_GB2312"/>
          <w:b w:val="0"/>
          <w:bCs w:val="0"/>
          <w:color w:val="000000"/>
          <w:kern w:val="0"/>
          <w:sz w:val="28"/>
          <w:szCs w:val="28"/>
          <w:lang w:eastAsia="zh-CN"/>
        </w:rPr>
        <w:t>室外</w:t>
      </w:r>
      <w:r>
        <w:rPr>
          <w:rFonts w:hint="eastAsia" w:ascii="仿宋_GB2312" w:hAnsi="仿宋_GB2312" w:eastAsia="仿宋_GB2312"/>
          <w:b w:val="0"/>
          <w:bCs w:val="0"/>
          <w:color w:val="000000"/>
          <w:kern w:val="0"/>
          <w:sz w:val="28"/>
          <w:szCs w:val="28"/>
        </w:rPr>
        <w:t>排水管渠</w:t>
      </w:r>
      <w:r>
        <w:rPr>
          <w:rFonts w:hint="eastAsia" w:ascii="仿宋_GB2312" w:hAnsi="仿宋_GB2312" w:eastAsia="仿宋_GB2312"/>
          <w:color w:val="000000"/>
          <w:sz w:val="28"/>
          <w:szCs w:val="28"/>
        </w:rPr>
        <w:t>功能性、结构性</w:t>
      </w:r>
      <w:r>
        <w:rPr>
          <w:rFonts w:hint="eastAsia" w:ascii="仿宋_GB2312" w:hAnsi="仿宋_GB2312" w:eastAsia="仿宋_GB2312"/>
          <w:color w:val="000000"/>
          <w:sz w:val="28"/>
          <w:szCs w:val="28"/>
          <w:lang w:eastAsia="zh-CN"/>
        </w:rPr>
        <w:t>状况及</w:t>
      </w:r>
      <w:r>
        <w:rPr>
          <w:rFonts w:hint="eastAsia" w:ascii="仿宋_GB2312" w:hAnsi="仿宋_GB2312" w:eastAsia="仿宋_GB2312"/>
          <w:color w:val="000000"/>
          <w:sz w:val="28"/>
          <w:szCs w:val="28"/>
          <w:lang w:val="en-US" w:eastAsia="zh-CN"/>
        </w:rPr>
        <w:t>分流情况</w:t>
      </w:r>
      <w:r>
        <w:rPr>
          <w:rFonts w:hint="eastAsia" w:ascii="仿宋_GB2312" w:hAnsi="仿宋_GB2312" w:eastAsia="仿宋_GB2312"/>
          <w:color w:val="000000"/>
          <w:sz w:val="28"/>
          <w:szCs w:val="28"/>
        </w:rPr>
        <w:t>进行</w:t>
      </w:r>
      <w:r>
        <w:rPr>
          <w:rFonts w:hint="eastAsia" w:ascii="仿宋_GB2312" w:hAnsi="仿宋_GB2312" w:eastAsia="仿宋_GB2312"/>
          <w:color w:val="000000"/>
          <w:sz w:val="28"/>
          <w:szCs w:val="28"/>
          <w:lang w:val="en-US" w:eastAsia="zh-CN"/>
        </w:rPr>
        <w:t>内部检查</w:t>
      </w:r>
      <w:r>
        <w:rPr>
          <w:rFonts w:hint="eastAsia" w:ascii="仿宋_GB2312" w:hAnsi="仿宋_GB2312" w:eastAsia="仿宋_GB2312"/>
          <w:color w:val="000000"/>
          <w:sz w:val="28"/>
          <w:szCs w:val="28"/>
        </w:rPr>
        <w:t>，周期</w:t>
      </w:r>
      <w:r>
        <w:rPr>
          <w:rFonts w:hint="eastAsia" w:ascii="仿宋_GB2312" w:hAnsi="仿宋_GB2312" w:eastAsia="仿宋_GB2312"/>
          <w:color w:val="000000"/>
          <w:sz w:val="28"/>
          <w:szCs w:val="28"/>
          <w:lang w:val="en-US" w:eastAsia="zh-CN"/>
        </w:rPr>
        <w:t>不应低于1</w:t>
      </w:r>
      <w:r>
        <w:rPr>
          <w:rFonts w:hint="eastAsia" w:ascii="仿宋_GB2312" w:hAnsi="仿宋_GB2312" w:eastAsia="仿宋_GB2312"/>
          <w:color w:val="000000"/>
          <w:sz w:val="28"/>
          <w:szCs w:val="28"/>
        </w:rPr>
        <w:t>年</w:t>
      </w:r>
      <w:r>
        <w:rPr>
          <w:rFonts w:hint="eastAsia" w:ascii="仿宋_GB2312" w:hAnsi="仿宋_GB2312" w:eastAsia="仿宋_GB2312"/>
          <w:color w:val="000000"/>
          <w:sz w:val="28"/>
          <w:szCs w:val="28"/>
          <w:lang w:val="en-US" w:eastAsia="zh-CN"/>
        </w:rPr>
        <w:t>1次</w:t>
      </w:r>
      <w:r>
        <w:rPr>
          <w:rFonts w:hint="eastAsia" w:ascii="仿宋_GB2312" w:hAnsi="仿宋_GB2312" w:eastAsia="仿宋_GB2312"/>
          <w:color w:val="000000"/>
          <w:sz w:val="28"/>
          <w:szCs w:val="28"/>
          <w:lang w:eastAsia="zh-CN"/>
        </w:rPr>
        <w:t>，</w:t>
      </w:r>
      <w:r>
        <w:rPr>
          <w:rFonts w:hint="eastAsia" w:ascii="仿宋_GB2312" w:hAnsi="仿宋_GB2312" w:eastAsia="仿宋_GB2312"/>
          <w:b w:val="0"/>
          <w:bCs w:val="0"/>
          <w:color w:val="000000"/>
          <w:kern w:val="0"/>
          <w:sz w:val="28"/>
          <w:szCs w:val="28"/>
          <w:lang w:val="en-US" w:eastAsia="zh-CN"/>
        </w:rPr>
        <w:t>检查</w:t>
      </w:r>
      <w:r>
        <w:rPr>
          <w:rFonts w:hint="eastAsia" w:ascii="仿宋_GB2312" w:hAnsi="仿宋_GB2312" w:eastAsia="仿宋_GB2312"/>
          <w:b w:val="0"/>
          <w:bCs w:val="0"/>
          <w:color w:val="000000"/>
          <w:kern w:val="0"/>
          <w:sz w:val="28"/>
          <w:szCs w:val="28"/>
        </w:rPr>
        <w:t>内容</w:t>
      </w:r>
      <w:r>
        <w:rPr>
          <w:rFonts w:hint="eastAsia" w:ascii="仿宋_GB2312" w:hAnsi="仿宋_GB2312" w:eastAsia="仿宋_GB2312"/>
          <w:b w:val="0"/>
          <w:bCs w:val="0"/>
          <w:color w:val="000000"/>
          <w:kern w:val="0"/>
          <w:sz w:val="28"/>
          <w:szCs w:val="28"/>
          <w:lang w:val="en-US" w:eastAsia="zh-CN"/>
        </w:rPr>
        <w:t>应符合</w:t>
      </w:r>
      <w:r>
        <w:rPr>
          <w:rFonts w:hint="eastAsia" w:ascii="仿宋_GB2312" w:hAnsi="仿宋_GB2312" w:eastAsia="仿宋_GB2312"/>
          <w:b w:val="0"/>
          <w:bCs w:val="0"/>
          <w:color w:val="000000"/>
          <w:kern w:val="0"/>
          <w:sz w:val="28"/>
          <w:szCs w:val="28"/>
        </w:rPr>
        <w:t>表</w:t>
      </w:r>
      <w:r>
        <w:rPr>
          <w:rFonts w:hint="eastAsia" w:ascii="仿宋_GB2312" w:hAnsi="仿宋_GB2312" w:eastAsia="仿宋_GB2312"/>
          <w:b w:val="0"/>
          <w:bCs w:val="0"/>
          <w:color w:val="000000"/>
          <w:kern w:val="0"/>
          <w:sz w:val="28"/>
          <w:szCs w:val="28"/>
          <w:lang w:eastAsia="zh-CN"/>
        </w:rPr>
        <w:t>4.1</w:t>
      </w:r>
      <w:r>
        <w:rPr>
          <w:rFonts w:hint="eastAsia" w:ascii="仿宋_GB2312" w:hAnsi="仿宋_GB2312" w:eastAsia="仿宋_GB2312"/>
          <w:b w:val="0"/>
          <w:bCs w:val="0"/>
          <w:color w:val="000000"/>
          <w:kern w:val="0"/>
          <w:sz w:val="28"/>
          <w:szCs w:val="28"/>
        </w:rPr>
        <w:t>.</w:t>
      </w:r>
      <w:r>
        <w:rPr>
          <w:rFonts w:hint="eastAsia" w:ascii="仿宋_GB2312" w:hAnsi="仿宋_GB2312" w:eastAsia="仿宋_GB2312"/>
          <w:b w:val="0"/>
          <w:bCs w:val="0"/>
          <w:color w:val="000000"/>
          <w:kern w:val="0"/>
          <w:sz w:val="28"/>
          <w:szCs w:val="28"/>
          <w:lang w:val="en-US" w:eastAsia="zh-CN"/>
        </w:rPr>
        <w:t>9规定</w:t>
      </w:r>
      <w:r>
        <w:rPr>
          <w:rFonts w:hint="eastAsia" w:ascii="仿宋_GB2312" w:hAnsi="仿宋_GB2312" w:eastAsia="仿宋_GB2312"/>
          <w:color w:val="000000"/>
          <w:sz w:val="28"/>
          <w:szCs w:val="28"/>
        </w:rPr>
        <w:t>。</w:t>
      </w:r>
      <w:r>
        <w:rPr>
          <w:rFonts w:hint="eastAsia" w:ascii="仿宋_GB2312" w:hAnsi="仿宋_GB2312" w:eastAsia="仿宋_GB2312"/>
          <w:color w:val="000000"/>
          <w:sz w:val="28"/>
          <w:szCs w:val="28"/>
          <w:lang w:val="en-US" w:eastAsia="zh-CN"/>
        </w:rPr>
        <w:t>其中，</w:t>
      </w:r>
      <w:r>
        <w:rPr>
          <w:rFonts w:hint="eastAsia" w:ascii="仿宋_GB2312" w:hAnsi="仿宋_GB2312" w:eastAsia="仿宋_GB2312"/>
          <w:color w:val="000000"/>
          <w:sz w:val="28"/>
          <w:szCs w:val="28"/>
        </w:rPr>
        <w:t>易积水区域排水管渠的内部检查应在每年汛前完成，在汛期增加检查频次；管龄30年以上的管渠和结构强度、刚度较差的化学管道应增加检查频次。</w:t>
      </w:r>
    </w:p>
    <w:p>
      <w:pPr>
        <w:widowControl/>
        <w:numPr>
          <w:ilvl w:val="0"/>
          <w:numId w:val="0"/>
        </w:numPr>
        <w:spacing w:line="360" w:lineRule="auto"/>
        <w:jc w:val="center"/>
        <w:rPr>
          <w:rFonts w:hint="eastAsia" w:ascii="仿宋_GB2312" w:hAnsi="仿宋_GB2312" w:eastAsia="仿宋_GB2312"/>
          <w:b/>
          <w:color w:val="000000"/>
          <w:kern w:val="0"/>
          <w:sz w:val="22"/>
          <w:szCs w:val="22"/>
        </w:rPr>
      </w:pPr>
      <w:r>
        <w:rPr>
          <w:rFonts w:hint="eastAsia" w:ascii="仿宋_GB2312" w:hAnsi="仿宋_GB2312" w:eastAsia="仿宋_GB2312"/>
          <w:b/>
          <w:color w:val="000000"/>
          <w:kern w:val="0"/>
          <w:sz w:val="22"/>
          <w:szCs w:val="22"/>
        </w:rPr>
        <w:t>表</w:t>
      </w:r>
      <w:r>
        <w:rPr>
          <w:rFonts w:hint="eastAsia" w:ascii="仿宋_GB2312" w:hAnsi="仿宋_GB2312" w:eastAsia="仿宋_GB2312"/>
          <w:b/>
          <w:color w:val="000000"/>
          <w:kern w:val="0"/>
          <w:sz w:val="22"/>
          <w:szCs w:val="22"/>
          <w:lang w:eastAsia="zh-CN"/>
        </w:rPr>
        <w:t>4.1</w:t>
      </w:r>
      <w:r>
        <w:rPr>
          <w:rFonts w:hint="eastAsia" w:ascii="仿宋_GB2312" w:hAnsi="仿宋_GB2312" w:eastAsia="仿宋_GB2312"/>
          <w:b/>
          <w:color w:val="000000"/>
          <w:kern w:val="0"/>
          <w:sz w:val="22"/>
          <w:szCs w:val="22"/>
        </w:rPr>
        <w:t>.</w:t>
      </w:r>
      <w:r>
        <w:rPr>
          <w:rFonts w:hint="eastAsia" w:ascii="仿宋_GB2312" w:hAnsi="仿宋_GB2312" w:eastAsia="仿宋_GB2312"/>
          <w:b/>
          <w:color w:val="000000"/>
          <w:kern w:val="0"/>
          <w:sz w:val="22"/>
          <w:szCs w:val="22"/>
          <w:lang w:val="en-US" w:eastAsia="zh-CN"/>
        </w:rPr>
        <w:t>9</w:t>
      </w:r>
      <w:r>
        <w:rPr>
          <w:rFonts w:hint="eastAsia" w:ascii="仿宋_GB2312" w:hAnsi="仿宋_GB2312" w:eastAsia="仿宋_GB2312"/>
          <w:b/>
          <w:color w:val="000000"/>
          <w:kern w:val="0"/>
          <w:sz w:val="22"/>
          <w:szCs w:val="22"/>
        </w:rPr>
        <w:t>管渠</w:t>
      </w:r>
      <w:r>
        <w:rPr>
          <w:rFonts w:hint="eastAsia" w:ascii="仿宋_GB2312" w:hAnsi="仿宋_GB2312" w:eastAsia="仿宋_GB2312"/>
          <w:b/>
          <w:color w:val="000000"/>
          <w:kern w:val="0"/>
          <w:sz w:val="22"/>
          <w:szCs w:val="22"/>
          <w:lang w:val="en-US" w:eastAsia="zh-CN"/>
        </w:rPr>
        <w:t>内部</w:t>
      </w:r>
      <w:r>
        <w:rPr>
          <w:rFonts w:hint="eastAsia" w:ascii="仿宋_GB2312" w:hAnsi="仿宋_GB2312" w:eastAsia="仿宋_GB2312"/>
          <w:b/>
          <w:color w:val="000000"/>
          <w:kern w:val="0"/>
          <w:sz w:val="22"/>
          <w:szCs w:val="22"/>
          <w:u w:val="none"/>
          <w:lang w:val="en-US" w:eastAsia="zh-CN"/>
        </w:rPr>
        <w:t>检查</w:t>
      </w:r>
      <w:r>
        <w:rPr>
          <w:rFonts w:hint="eastAsia" w:ascii="仿宋_GB2312" w:hAnsi="仿宋_GB2312" w:eastAsia="仿宋_GB2312"/>
          <w:b/>
          <w:color w:val="000000"/>
          <w:kern w:val="0"/>
          <w:sz w:val="22"/>
          <w:szCs w:val="22"/>
        </w:rPr>
        <w:t>内容</w:t>
      </w:r>
    </w:p>
    <w:tbl>
      <w:tblPr>
        <w:tblStyle w:val="26"/>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98"/>
        <w:gridCol w:w="70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498" w:type="dxa"/>
            <w:noWrap w:val="0"/>
            <w:vAlign w:val="center"/>
          </w:tcPr>
          <w:p>
            <w:pPr>
              <w:keepNext w:val="0"/>
              <w:keepLines w:val="0"/>
              <w:pageBreakBefore w:val="0"/>
              <w:widowControl w:val="0"/>
              <w:tabs>
                <w:tab w:val="center" w:pos="4201"/>
                <w:tab w:val="right" w:leader="dot" w:pos="9298"/>
              </w:tabs>
              <w:autoSpaceDE w:val="0"/>
              <w:autoSpaceDN w:val="0"/>
              <w:spacing w:line="360" w:lineRule="auto"/>
              <w:jc w:val="center"/>
              <w:rPr>
                <w:rFonts w:hint="eastAsia" w:ascii="仿宋_GB2312" w:hAnsi="仿宋_GB2312" w:eastAsia="仿宋_GB2312"/>
                <w:b/>
                <w:bCs/>
                <w:color w:val="000000"/>
                <w:kern w:val="0"/>
                <w:sz w:val="22"/>
                <w:szCs w:val="20"/>
              </w:rPr>
            </w:pPr>
            <w:r>
              <w:rPr>
                <w:rFonts w:hint="eastAsia" w:ascii="仿宋_GB2312" w:hAnsi="仿宋_GB2312" w:eastAsia="仿宋_GB2312"/>
                <w:b/>
                <w:bCs/>
                <w:color w:val="000000"/>
                <w:kern w:val="0"/>
                <w:sz w:val="22"/>
                <w:szCs w:val="20"/>
                <w:lang w:val="en-US" w:eastAsia="zh-CN"/>
              </w:rPr>
              <w:t>检查</w:t>
            </w:r>
            <w:r>
              <w:rPr>
                <w:rFonts w:hint="eastAsia" w:ascii="仿宋_GB2312" w:hAnsi="仿宋_GB2312" w:eastAsia="仿宋_GB2312"/>
                <w:b/>
                <w:bCs/>
                <w:color w:val="000000"/>
                <w:kern w:val="0"/>
                <w:sz w:val="22"/>
                <w:szCs w:val="20"/>
              </w:rPr>
              <w:t>类别</w:t>
            </w:r>
          </w:p>
        </w:tc>
        <w:tc>
          <w:tcPr>
            <w:tcW w:w="7024" w:type="dxa"/>
            <w:noWrap w:val="0"/>
            <w:vAlign w:val="center"/>
          </w:tcPr>
          <w:p>
            <w:pPr>
              <w:keepNext w:val="0"/>
              <w:keepLines w:val="0"/>
              <w:pageBreakBefore w:val="0"/>
              <w:widowControl w:val="0"/>
              <w:tabs>
                <w:tab w:val="center" w:pos="4201"/>
                <w:tab w:val="right" w:leader="dot" w:pos="9298"/>
              </w:tabs>
              <w:autoSpaceDE w:val="0"/>
              <w:autoSpaceDN w:val="0"/>
              <w:spacing w:line="360" w:lineRule="auto"/>
              <w:jc w:val="center"/>
              <w:rPr>
                <w:rFonts w:hint="eastAsia" w:ascii="仿宋_GB2312" w:hAnsi="仿宋_GB2312" w:eastAsia="仿宋_GB2312"/>
                <w:b/>
                <w:bCs/>
                <w:color w:val="000000"/>
                <w:kern w:val="0"/>
                <w:sz w:val="22"/>
                <w:szCs w:val="20"/>
              </w:rPr>
            </w:pPr>
            <w:r>
              <w:rPr>
                <w:rFonts w:hint="eastAsia" w:ascii="仿宋_GB2312" w:hAnsi="仿宋_GB2312" w:eastAsia="仿宋_GB2312"/>
                <w:b/>
                <w:bCs/>
                <w:color w:val="000000"/>
                <w:kern w:val="0"/>
                <w:sz w:val="22"/>
                <w:szCs w:val="20"/>
                <w:lang w:val="en-US" w:eastAsia="zh-CN"/>
              </w:rPr>
              <w:t>检查</w:t>
            </w:r>
            <w:r>
              <w:rPr>
                <w:rFonts w:hint="eastAsia" w:ascii="仿宋_GB2312" w:hAnsi="仿宋_GB2312" w:eastAsia="仿宋_GB2312"/>
                <w:b/>
                <w:bCs/>
                <w:color w:val="000000"/>
                <w:kern w:val="0"/>
                <w:sz w:val="22"/>
                <w:szCs w:val="20"/>
              </w:rPr>
              <w:t>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98" w:type="dxa"/>
            <w:noWrap w:val="0"/>
            <w:vAlign w:val="center"/>
          </w:tcPr>
          <w:p>
            <w:pPr>
              <w:keepNext w:val="0"/>
              <w:keepLines w:val="0"/>
              <w:pageBreakBefore w:val="0"/>
              <w:widowControl w:val="0"/>
              <w:tabs>
                <w:tab w:val="center" w:pos="4201"/>
                <w:tab w:val="right" w:leader="dot" w:pos="9298"/>
              </w:tabs>
              <w:autoSpaceDE w:val="0"/>
              <w:autoSpaceDN w:val="0"/>
              <w:spacing w:line="360" w:lineRule="auto"/>
              <w:jc w:val="center"/>
              <w:rPr>
                <w:rFonts w:hint="eastAsia" w:ascii="仿宋_GB2312" w:hAnsi="仿宋_GB2312" w:eastAsia="仿宋_GB2312"/>
                <w:color w:val="000000"/>
                <w:kern w:val="0"/>
                <w:sz w:val="22"/>
                <w:szCs w:val="20"/>
                <w:lang w:val="en-US" w:eastAsia="zh-CN"/>
              </w:rPr>
            </w:pPr>
            <w:r>
              <w:rPr>
                <w:rFonts w:hint="eastAsia" w:ascii="仿宋_GB2312" w:hAnsi="仿宋_GB2312" w:eastAsia="仿宋_GB2312"/>
                <w:color w:val="000000"/>
                <w:kern w:val="0"/>
                <w:sz w:val="22"/>
                <w:szCs w:val="20"/>
              </w:rPr>
              <w:t>功能</w:t>
            </w:r>
            <w:r>
              <w:rPr>
                <w:rFonts w:hint="eastAsia" w:ascii="仿宋_GB2312" w:hAnsi="仿宋_GB2312" w:eastAsia="仿宋_GB2312"/>
                <w:color w:val="000000"/>
                <w:kern w:val="0"/>
                <w:sz w:val="22"/>
                <w:szCs w:val="20"/>
                <w:lang w:val="en-US" w:eastAsia="zh-CN"/>
              </w:rPr>
              <w:t>性</w:t>
            </w:r>
          </w:p>
        </w:tc>
        <w:tc>
          <w:tcPr>
            <w:tcW w:w="7024" w:type="dxa"/>
            <w:noWrap w:val="0"/>
            <w:vAlign w:val="center"/>
          </w:tcPr>
          <w:p>
            <w:pPr>
              <w:keepNext w:val="0"/>
              <w:keepLines w:val="0"/>
              <w:pageBreakBefore w:val="0"/>
              <w:widowControl w:val="0"/>
              <w:tabs>
                <w:tab w:val="center" w:pos="4201"/>
                <w:tab w:val="right" w:leader="dot" w:pos="9298"/>
              </w:tabs>
              <w:autoSpaceDE w:val="0"/>
              <w:autoSpaceDN w:val="0"/>
              <w:spacing w:line="360" w:lineRule="auto"/>
              <w:jc w:val="left"/>
              <w:rPr>
                <w:rFonts w:hint="eastAsia" w:ascii="仿宋_GB2312" w:hAnsi="仿宋_GB2312" w:eastAsia="仿宋_GB2312"/>
                <w:color w:val="000000"/>
                <w:kern w:val="0"/>
                <w:sz w:val="22"/>
                <w:szCs w:val="20"/>
              </w:rPr>
            </w:pPr>
            <w:r>
              <w:rPr>
                <w:rFonts w:hint="eastAsia" w:ascii="仿宋_GB2312" w:hAnsi="仿宋_GB2312" w:eastAsia="仿宋_GB2312"/>
                <w:color w:val="000000"/>
                <w:kern w:val="0"/>
                <w:sz w:val="22"/>
                <w:szCs w:val="20"/>
              </w:rPr>
              <w:t>管渠沉积、结垢、障碍物、树根、洼水、残墙坝根、浮渣等</w:t>
            </w:r>
            <w:r>
              <w:rPr>
                <w:rFonts w:hint="eastAsia" w:ascii="仿宋_GB2312" w:hAnsi="仿宋_GB2312" w:eastAsia="仿宋_GB2312" w:cs="Times New Roman"/>
                <w:b w:val="0"/>
                <w:bCs w:val="0"/>
                <w:i w:val="0"/>
                <w:iCs w:val="0"/>
                <w:caps w:val="0"/>
                <w:smallCaps w:val="0"/>
                <w:strike w:val="0"/>
                <w:vanish w:val="0"/>
                <w:color w:val="000000"/>
                <w:spacing w:val="0"/>
                <w:kern w:val="0"/>
                <w:position w:val="0"/>
                <w:sz w:val="22"/>
                <w:szCs w:val="20"/>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98" w:type="dxa"/>
            <w:noWrap w:val="0"/>
            <w:vAlign w:val="center"/>
          </w:tcPr>
          <w:p>
            <w:pPr>
              <w:keepNext w:val="0"/>
              <w:keepLines w:val="0"/>
              <w:pageBreakBefore w:val="0"/>
              <w:widowControl w:val="0"/>
              <w:tabs>
                <w:tab w:val="center" w:pos="4201"/>
                <w:tab w:val="right" w:leader="dot" w:pos="9298"/>
              </w:tabs>
              <w:autoSpaceDE w:val="0"/>
              <w:autoSpaceDN w:val="0"/>
              <w:spacing w:line="360" w:lineRule="auto"/>
              <w:jc w:val="center"/>
              <w:rPr>
                <w:rFonts w:hint="eastAsia" w:ascii="仿宋_GB2312" w:hAnsi="仿宋_GB2312" w:eastAsia="仿宋_GB2312"/>
                <w:color w:val="000000"/>
                <w:kern w:val="0"/>
                <w:sz w:val="22"/>
                <w:szCs w:val="20"/>
                <w:lang w:val="en-US" w:eastAsia="zh-CN"/>
              </w:rPr>
            </w:pPr>
            <w:r>
              <w:rPr>
                <w:rFonts w:hint="eastAsia" w:ascii="仿宋_GB2312" w:hAnsi="仿宋_GB2312" w:eastAsia="仿宋_GB2312"/>
                <w:color w:val="000000"/>
                <w:kern w:val="0"/>
                <w:sz w:val="22"/>
                <w:szCs w:val="20"/>
              </w:rPr>
              <w:t>结构</w:t>
            </w:r>
            <w:r>
              <w:rPr>
                <w:rFonts w:hint="eastAsia" w:ascii="仿宋_GB2312" w:hAnsi="仿宋_GB2312" w:eastAsia="仿宋_GB2312"/>
                <w:color w:val="000000"/>
                <w:kern w:val="0"/>
                <w:sz w:val="22"/>
                <w:szCs w:val="20"/>
                <w:lang w:val="en-US" w:eastAsia="zh-CN"/>
              </w:rPr>
              <w:t>性</w:t>
            </w:r>
          </w:p>
        </w:tc>
        <w:tc>
          <w:tcPr>
            <w:tcW w:w="7024" w:type="dxa"/>
            <w:noWrap w:val="0"/>
            <w:vAlign w:val="center"/>
          </w:tcPr>
          <w:p>
            <w:pPr>
              <w:keepNext w:val="0"/>
              <w:keepLines w:val="0"/>
              <w:pageBreakBefore w:val="0"/>
              <w:widowControl w:val="0"/>
              <w:tabs>
                <w:tab w:val="center" w:pos="4201"/>
                <w:tab w:val="right" w:leader="dot" w:pos="9298"/>
              </w:tabs>
              <w:autoSpaceDE w:val="0"/>
              <w:autoSpaceDN w:val="0"/>
              <w:spacing w:line="360" w:lineRule="auto"/>
              <w:jc w:val="left"/>
              <w:rPr>
                <w:rFonts w:hint="eastAsia" w:ascii="仿宋_GB2312" w:hAnsi="仿宋_GB2312" w:eastAsia="仿宋_GB2312"/>
                <w:color w:val="000000"/>
                <w:kern w:val="0"/>
                <w:sz w:val="22"/>
                <w:szCs w:val="20"/>
              </w:rPr>
            </w:pPr>
            <w:r>
              <w:rPr>
                <w:rFonts w:hint="eastAsia" w:ascii="仿宋_GB2312" w:hAnsi="仿宋_GB2312" w:eastAsia="仿宋_GB2312"/>
                <w:color w:val="000000"/>
                <w:kern w:val="0"/>
                <w:sz w:val="22"/>
                <w:szCs w:val="20"/>
              </w:rPr>
              <w:t>管渠脱节、变形、支管暗接、错口、起伏、渗漏、腐蚀、接口材料脱落、破裂、异物穿入、倒坡等</w:t>
            </w:r>
            <w:r>
              <w:rPr>
                <w:rFonts w:hint="eastAsia" w:ascii="仿宋_GB2312" w:hAnsi="仿宋_GB2312" w:eastAsia="仿宋_GB2312" w:cs="Times New Roman"/>
                <w:b w:val="0"/>
                <w:bCs w:val="0"/>
                <w:i w:val="0"/>
                <w:iCs w:val="0"/>
                <w:caps w:val="0"/>
                <w:smallCaps w:val="0"/>
                <w:strike w:val="0"/>
                <w:vanish w:val="0"/>
                <w:color w:val="000000"/>
                <w:spacing w:val="0"/>
                <w:kern w:val="0"/>
                <w:position w:val="0"/>
                <w:sz w:val="22"/>
                <w:szCs w:val="20"/>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498" w:type="dxa"/>
            <w:noWrap w:val="0"/>
            <w:vAlign w:val="center"/>
          </w:tcPr>
          <w:p>
            <w:pPr>
              <w:keepNext w:val="0"/>
              <w:keepLines w:val="0"/>
              <w:pageBreakBefore w:val="0"/>
              <w:widowControl w:val="0"/>
              <w:tabs>
                <w:tab w:val="center" w:pos="4201"/>
                <w:tab w:val="right" w:leader="dot" w:pos="9298"/>
              </w:tabs>
              <w:autoSpaceDE w:val="0"/>
              <w:autoSpaceDN w:val="0"/>
              <w:spacing w:line="360" w:lineRule="auto"/>
              <w:jc w:val="center"/>
              <w:rPr>
                <w:rFonts w:hint="eastAsia" w:ascii="仿宋_GB2312" w:hAnsi="仿宋_GB2312" w:eastAsia="仿宋_GB2312"/>
                <w:color w:val="000000"/>
                <w:kern w:val="0"/>
                <w:sz w:val="22"/>
                <w:szCs w:val="20"/>
                <w:lang w:val="en-US" w:eastAsia="zh-CN"/>
              </w:rPr>
            </w:pPr>
            <w:r>
              <w:rPr>
                <w:rFonts w:hint="eastAsia" w:ascii="仿宋_GB2312" w:hAnsi="仿宋_GB2312" w:eastAsia="仿宋_GB2312"/>
                <w:color w:val="000000"/>
                <w:kern w:val="0"/>
                <w:sz w:val="22"/>
                <w:szCs w:val="20"/>
                <w:lang w:val="en-US" w:eastAsia="zh-CN"/>
              </w:rPr>
              <w:t>分流情况</w:t>
            </w:r>
          </w:p>
        </w:tc>
        <w:tc>
          <w:tcPr>
            <w:tcW w:w="7024" w:type="dxa"/>
            <w:noWrap w:val="0"/>
            <w:vAlign w:val="center"/>
          </w:tcPr>
          <w:p>
            <w:pPr>
              <w:keepNext w:val="0"/>
              <w:keepLines w:val="0"/>
              <w:pageBreakBefore w:val="0"/>
              <w:widowControl w:val="0"/>
              <w:tabs>
                <w:tab w:val="center" w:pos="4201"/>
                <w:tab w:val="right" w:leader="dot" w:pos="9298"/>
              </w:tabs>
              <w:autoSpaceDE w:val="0"/>
              <w:autoSpaceDN w:val="0"/>
              <w:spacing w:line="360" w:lineRule="auto"/>
              <w:jc w:val="left"/>
              <w:rPr>
                <w:rFonts w:hint="eastAsia" w:ascii="仿宋_GB2312" w:hAnsi="仿宋_GB2312" w:eastAsia="仿宋_GB2312"/>
                <w:color w:val="000000"/>
                <w:kern w:val="0"/>
                <w:sz w:val="22"/>
                <w:szCs w:val="20"/>
                <w:lang w:val="en-US" w:eastAsia="zh-CN"/>
              </w:rPr>
            </w:pPr>
            <w:r>
              <w:rPr>
                <w:rFonts w:hint="eastAsia" w:ascii="仿宋_GB2312" w:hAnsi="仿宋_GB2312" w:eastAsia="仿宋_GB2312"/>
                <w:color w:val="000000"/>
                <w:kern w:val="0"/>
                <w:sz w:val="22"/>
                <w:szCs w:val="20"/>
                <w:lang w:val="en-US" w:eastAsia="zh-CN"/>
              </w:rPr>
              <w:t>雨污错接、雨污混流</w:t>
            </w:r>
            <w:r>
              <w:rPr>
                <w:rFonts w:hint="eastAsia" w:ascii="仿宋_GB2312" w:hAnsi="仿宋_GB2312" w:eastAsia="仿宋_GB2312" w:cs="Times New Roman"/>
                <w:b w:val="0"/>
                <w:bCs w:val="0"/>
                <w:i w:val="0"/>
                <w:iCs w:val="0"/>
                <w:caps w:val="0"/>
                <w:smallCaps w:val="0"/>
                <w:strike w:val="0"/>
                <w:vanish w:val="0"/>
                <w:color w:val="000000"/>
                <w:spacing w:val="0"/>
                <w:kern w:val="0"/>
                <w:position w:val="0"/>
                <w:sz w:val="22"/>
                <w:szCs w:val="20"/>
                <w:u w:val="none"/>
                <w:vertAlign w:val="baseline"/>
                <w:rtl w:val="0"/>
                <w:cs w:val="0"/>
                <w:lang w:val="en-US" w:eastAsia="zh-CN" w:bidi="ar-SA"/>
              </w:rPr>
              <w:t>。</w:t>
            </w:r>
          </w:p>
        </w:tc>
      </w:tr>
    </w:tbl>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lang w:eastAsia="zh-CN"/>
        </w:rPr>
        <w:t>4.1</w:t>
      </w:r>
      <w:r>
        <w:rPr>
          <w:rFonts w:hint="eastAsia" w:ascii="仿宋_GB2312" w:hAnsi="仿宋_GB2312" w:eastAsia="仿宋_GB2312"/>
          <w:b/>
          <w:bCs/>
          <w:color w:val="000000"/>
          <w:sz w:val="28"/>
          <w:szCs w:val="28"/>
        </w:rPr>
        <w:t>.</w:t>
      </w:r>
      <w:r>
        <w:rPr>
          <w:rFonts w:hint="eastAsia" w:ascii="仿宋_GB2312" w:hAnsi="仿宋_GB2312" w:eastAsia="仿宋_GB2312"/>
          <w:b/>
          <w:bCs/>
          <w:color w:val="000000"/>
          <w:sz w:val="28"/>
          <w:szCs w:val="28"/>
          <w:lang w:val="en-US" w:eastAsia="zh-CN"/>
        </w:rPr>
        <w:t>10</w:t>
      </w:r>
      <w:r>
        <w:rPr>
          <w:rFonts w:hint="eastAsia" w:ascii="仿宋_GB2312" w:hAnsi="仿宋_GB2312" w:eastAsia="仿宋_GB2312"/>
          <w:b/>
          <w:bCs/>
          <w:color w:val="000000"/>
          <w:sz w:val="28"/>
          <w:szCs w:val="28"/>
        </w:rPr>
        <w:t xml:space="preserve"> </w:t>
      </w:r>
      <w:r>
        <w:rPr>
          <w:rFonts w:hint="eastAsia" w:ascii="仿宋_GB2312" w:hAnsi="仿宋_GB2312" w:eastAsia="仿宋_GB2312"/>
          <w:color w:val="000000"/>
          <w:sz w:val="28"/>
          <w:szCs w:val="28"/>
        </w:rPr>
        <w:t>根据排水管渠</w:t>
      </w:r>
      <w:r>
        <w:rPr>
          <w:rFonts w:hint="eastAsia" w:ascii="仿宋_GB2312" w:hAnsi="仿宋_GB2312" w:eastAsia="仿宋_GB2312"/>
          <w:color w:val="000000"/>
          <w:sz w:val="28"/>
          <w:szCs w:val="28"/>
          <w:lang w:val="en-US" w:eastAsia="zh-CN"/>
        </w:rPr>
        <w:t>内部检查</w:t>
      </w:r>
      <w:r>
        <w:rPr>
          <w:rFonts w:hint="eastAsia" w:ascii="仿宋_GB2312" w:hAnsi="仿宋_GB2312" w:eastAsia="仿宋_GB2312"/>
          <w:color w:val="000000"/>
          <w:sz w:val="28"/>
          <w:szCs w:val="28"/>
        </w:rPr>
        <w:t>结果，应对存在</w:t>
      </w:r>
      <w:r>
        <w:rPr>
          <w:rFonts w:hint="eastAsia" w:ascii="仿宋_GB2312" w:hAnsi="仿宋_GB2312" w:eastAsia="仿宋_GB2312"/>
          <w:color w:val="000000"/>
          <w:sz w:val="28"/>
          <w:szCs w:val="28"/>
          <w:lang w:val="en-US" w:eastAsia="zh-CN"/>
        </w:rPr>
        <w:t>较大</w:t>
      </w:r>
      <w:r>
        <w:rPr>
          <w:rFonts w:hint="eastAsia" w:ascii="仿宋_GB2312" w:hAnsi="仿宋_GB2312" w:eastAsia="仿宋_GB2312"/>
          <w:color w:val="000000"/>
          <w:sz w:val="28"/>
          <w:szCs w:val="28"/>
        </w:rPr>
        <w:t>结构</w:t>
      </w:r>
      <w:r>
        <w:rPr>
          <w:rFonts w:hint="eastAsia" w:ascii="仿宋_GB2312" w:hAnsi="仿宋_GB2312" w:eastAsia="仿宋_GB2312"/>
          <w:color w:val="000000"/>
          <w:sz w:val="28"/>
          <w:szCs w:val="28"/>
          <w:lang w:val="en-US" w:eastAsia="zh-CN"/>
        </w:rPr>
        <w:t>性问题</w:t>
      </w:r>
      <w:r>
        <w:rPr>
          <w:rFonts w:hint="eastAsia" w:ascii="仿宋_GB2312" w:hAnsi="仿宋_GB2312" w:eastAsia="仿宋_GB2312"/>
          <w:color w:val="000000"/>
          <w:sz w:val="28"/>
          <w:szCs w:val="28"/>
        </w:rPr>
        <w:t>的排水管渠上方土体进行风险评估。</w:t>
      </w:r>
    </w:p>
    <w:p>
      <w:pPr>
        <w:widowControl/>
        <w:numPr>
          <w:ilvl w:val="1"/>
          <w:numId w:val="0"/>
        </w:numPr>
        <w:tabs>
          <w:tab w:val="left" w:pos="360"/>
        </w:tabs>
        <w:autoSpaceDE w:val="0"/>
        <w:autoSpaceDN w:val="0"/>
        <w:spacing w:line="360" w:lineRule="auto"/>
        <w:rPr>
          <w:rFonts w:hint="eastAsia" w:ascii="仿宋_GB2312" w:hAnsi="仿宋_GB2312" w:eastAsia="仿宋_GB2312"/>
          <w:color w:val="000000"/>
          <w:kern w:val="0"/>
          <w:sz w:val="28"/>
          <w:szCs w:val="28"/>
        </w:rPr>
      </w:pPr>
      <w:r>
        <w:rPr>
          <w:rFonts w:hint="eastAsia" w:ascii="仿宋_GB2312" w:hAnsi="仿宋_GB2312" w:eastAsia="仿宋_GB2312"/>
          <w:b/>
          <w:bCs/>
          <w:color w:val="000000"/>
          <w:sz w:val="28"/>
          <w:szCs w:val="28"/>
          <w:lang w:eastAsia="zh-CN"/>
        </w:rPr>
        <w:t>4.1</w:t>
      </w:r>
      <w:r>
        <w:rPr>
          <w:rFonts w:hint="eastAsia" w:ascii="仿宋_GB2312" w:hAnsi="仿宋_GB2312" w:eastAsia="仿宋_GB2312"/>
          <w:b/>
          <w:bCs/>
          <w:color w:val="000000"/>
          <w:sz w:val="28"/>
          <w:szCs w:val="28"/>
        </w:rPr>
        <w:t>.</w:t>
      </w:r>
      <w:r>
        <w:rPr>
          <w:rFonts w:hint="eastAsia" w:ascii="仿宋_GB2312" w:hAnsi="仿宋_GB2312" w:eastAsia="仿宋_GB2312"/>
          <w:b/>
          <w:bCs/>
          <w:color w:val="000000"/>
          <w:sz w:val="28"/>
          <w:szCs w:val="28"/>
          <w:lang w:val="en-US" w:eastAsia="zh-CN"/>
        </w:rPr>
        <w:t>11</w:t>
      </w:r>
      <w:r>
        <w:rPr>
          <w:rFonts w:hint="eastAsia" w:ascii="仿宋_GB2312" w:hAnsi="仿宋_GB2312" w:eastAsia="仿宋_GB2312"/>
          <w:b/>
          <w:bCs/>
          <w:color w:val="000000"/>
          <w:sz w:val="28"/>
          <w:szCs w:val="28"/>
        </w:rPr>
        <w:t xml:space="preserve"> </w:t>
      </w:r>
      <w:r>
        <w:rPr>
          <w:rFonts w:hint="eastAsia" w:ascii="仿宋_GB2312" w:hAnsi="仿宋_GB2312" w:eastAsia="仿宋_GB2312"/>
          <w:color w:val="000000"/>
          <w:sz w:val="28"/>
          <w:szCs w:val="28"/>
        </w:rPr>
        <w:t>当巡视人员发现土体异常后，立即采取相应措施，防止地面塌陷等重大事故的发生</w:t>
      </w:r>
      <w:r>
        <w:rPr>
          <w:rFonts w:hint="eastAsia" w:ascii="仿宋_GB2312" w:hAnsi="仿宋_GB2312" w:eastAsia="仿宋_GB2312"/>
          <w:color w:val="000000"/>
          <w:sz w:val="28"/>
          <w:szCs w:val="28"/>
          <w:lang w:eastAsia="zh-CN"/>
        </w:rPr>
        <w:t>；</w:t>
      </w:r>
      <w:r>
        <w:rPr>
          <w:rFonts w:hint="eastAsia" w:ascii="仿宋_GB2312" w:hAnsi="仿宋_GB2312" w:eastAsia="仿宋_GB2312"/>
          <w:color w:val="000000"/>
          <w:sz w:val="28"/>
          <w:szCs w:val="28"/>
        </w:rPr>
        <w:t>同时对缺陷管渠再次进行</w:t>
      </w:r>
      <w:r>
        <w:rPr>
          <w:rFonts w:hint="eastAsia" w:ascii="仿宋_GB2312" w:hAnsi="仿宋_GB2312" w:eastAsia="仿宋_GB2312"/>
          <w:color w:val="000000"/>
          <w:sz w:val="28"/>
          <w:szCs w:val="28"/>
          <w:lang w:val="en-US" w:eastAsia="zh-CN"/>
        </w:rPr>
        <w:t>检查</w:t>
      </w:r>
      <w:r>
        <w:rPr>
          <w:rFonts w:hint="eastAsia" w:ascii="仿宋_GB2312" w:hAnsi="仿宋_GB2312" w:eastAsia="仿宋_GB2312"/>
          <w:color w:val="000000"/>
          <w:sz w:val="28"/>
          <w:szCs w:val="28"/>
        </w:rPr>
        <w:t>，如确认管渠塌陷或存在严重塌陷风险，应立即采取应急处置措施。</w:t>
      </w:r>
    </w:p>
    <w:p>
      <w:pPr>
        <w:widowControl/>
        <w:numPr>
          <w:ilvl w:val="1"/>
          <w:numId w:val="0"/>
        </w:numPr>
        <w:tabs>
          <w:tab w:val="left" w:pos="360"/>
        </w:tabs>
        <w:autoSpaceDE w:val="0"/>
        <w:autoSpaceDN w:val="0"/>
        <w:spacing w:line="360" w:lineRule="auto"/>
        <w:rPr>
          <w:rFonts w:hint="eastAsia" w:ascii="仿宋_GB2312" w:hAnsi="仿宋_GB2312" w:eastAsia="仿宋_GB2312"/>
          <w:b/>
          <w:bCs/>
          <w:color w:val="000000"/>
          <w:kern w:val="0"/>
          <w:sz w:val="28"/>
          <w:szCs w:val="28"/>
          <w:u w:val="single"/>
        </w:rPr>
      </w:pPr>
      <w:r>
        <w:rPr>
          <w:rFonts w:hint="eastAsia" w:ascii="仿宋_GB2312" w:hAnsi="仿宋_GB2312" w:eastAsia="仿宋_GB2312"/>
          <w:b/>
          <w:bCs/>
          <w:color w:val="000000"/>
          <w:kern w:val="0"/>
          <w:sz w:val="28"/>
          <w:szCs w:val="28"/>
        </w:rPr>
        <w:t>4.</w:t>
      </w:r>
      <w:r>
        <w:rPr>
          <w:rFonts w:hint="eastAsia" w:ascii="仿宋_GB2312" w:hAnsi="仿宋_GB2312" w:eastAsia="仿宋_GB2312"/>
          <w:b/>
          <w:bCs/>
          <w:color w:val="000000"/>
          <w:kern w:val="0"/>
          <w:sz w:val="28"/>
          <w:szCs w:val="28"/>
          <w:lang w:val="en-US" w:eastAsia="zh-CN"/>
        </w:rPr>
        <w:t>1</w:t>
      </w:r>
      <w:r>
        <w:rPr>
          <w:rFonts w:hint="eastAsia" w:ascii="仿宋_GB2312" w:hAnsi="仿宋_GB2312" w:eastAsia="仿宋_GB2312"/>
          <w:b/>
          <w:bCs/>
          <w:color w:val="000000"/>
          <w:kern w:val="0"/>
          <w:sz w:val="28"/>
          <w:szCs w:val="28"/>
        </w:rPr>
        <w:t>.</w:t>
      </w:r>
      <w:r>
        <w:rPr>
          <w:rFonts w:hint="eastAsia" w:ascii="仿宋_GB2312" w:hAnsi="仿宋_GB2312" w:eastAsia="仿宋_GB2312"/>
          <w:b/>
          <w:bCs/>
          <w:color w:val="000000"/>
          <w:kern w:val="0"/>
          <w:sz w:val="28"/>
          <w:szCs w:val="28"/>
          <w:lang w:val="en-US" w:eastAsia="zh-CN"/>
        </w:rPr>
        <w:t>12</w:t>
      </w:r>
      <w:r>
        <w:rPr>
          <w:rFonts w:hint="eastAsia" w:ascii="仿宋_GB2312" w:hAnsi="仿宋_GB2312" w:eastAsia="仿宋_GB2312"/>
          <w:b/>
          <w:bCs/>
          <w:color w:val="000000"/>
          <w:kern w:val="0"/>
          <w:sz w:val="28"/>
          <w:szCs w:val="28"/>
        </w:rPr>
        <w:t xml:space="preserve"> </w:t>
      </w:r>
      <w:r>
        <w:rPr>
          <w:rFonts w:hint="eastAsia" w:ascii="仿宋_GB2312" w:hAnsi="仿宋_GB2312" w:eastAsia="仿宋_GB2312"/>
          <w:color w:val="000000"/>
          <w:kern w:val="0"/>
          <w:sz w:val="28"/>
          <w:szCs w:val="28"/>
        </w:rPr>
        <w:t>检查井内部检查内容</w:t>
      </w:r>
      <w:r>
        <w:rPr>
          <w:rFonts w:hint="eastAsia" w:ascii="仿宋_GB2312" w:hAnsi="仿宋_GB2312" w:eastAsia="仿宋_GB2312"/>
          <w:color w:val="000000"/>
          <w:kern w:val="0"/>
          <w:sz w:val="28"/>
          <w:szCs w:val="28"/>
          <w:lang w:val="en-US" w:eastAsia="zh-CN"/>
        </w:rPr>
        <w:t>应</w:t>
      </w:r>
      <w:r>
        <w:rPr>
          <w:rFonts w:hint="eastAsia" w:ascii="仿宋_GB2312" w:hAnsi="仿宋_GB2312" w:eastAsia="仿宋_GB2312"/>
          <w:color w:val="000000"/>
          <w:kern w:val="0"/>
          <w:sz w:val="28"/>
          <w:szCs w:val="28"/>
        </w:rPr>
        <w:t>符合表</w:t>
      </w:r>
      <w:r>
        <w:rPr>
          <w:rFonts w:hint="eastAsia" w:ascii="仿宋_GB2312" w:hAnsi="仿宋_GB2312" w:eastAsia="仿宋_GB2312"/>
          <w:color w:val="000000"/>
          <w:kern w:val="0"/>
          <w:sz w:val="28"/>
          <w:szCs w:val="28"/>
          <w:lang w:val="en-US" w:eastAsia="zh-CN"/>
        </w:rPr>
        <w:t>4.1.12</w:t>
      </w:r>
      <w:r>
        <w:rPr>
          <w:rFonts w:hint="eastAsia" w:ascii="仿宋_GB2312" w:hAnsi="仿宋_GB2312" w:eastAsia="仿宋_GB2312"/>
          <w:color w:val="000000"/>
          <w:kern w:val="0"/>
          <w:sz w:val="28"/>
          <w:szCs w:val="28"/>
        </w:rPr>
        <w:t>的规定。</w:t>
      </w:r>
    </w:p>
    <w:p>
      <w:pPr>
        <w:widowControl/>
        <w:autoSpaceDE w:val="0"/>
        <w:autoSpaceDN w:val="0"/>
        <w:spacing w:line="360" w:lineRule="auto"/>
        <w:jc w:val="center"/>
        <w:rPr>
          <w:rFonts w:hint="eastAsia" w:ascii="仿宋_GB2312" w:hAnsi="仿宋_GB2312" w:eastAsia="仿宋_GB2312"/>
          <w:b/>
          <w:color w:val="000000"/>
          <w:kern w:val="0"/>
          <w:sz w:val="22"/>
          <w:szCs w:val="22"/>
        </w:rPr>
      </w:pPr>
      <w:r>
        <w:rPr>
          <w:rFonts w:hint="eastAsia" w:ascii="仿宋_GB2312" w:hAnsi="仿宋_GB2312" w:eastAsia="仿宋_GB2312"/>
          <w:b/>
          <w:color w:val="000000"/>
          <w:kern w:val="0"/>
          <w:sz w:val="22"/>
          <w:szCs w:val="22"/>
        </w:rPr>
        <w:t>表4.</w:t>
      </w:r>
      <w:r>
        <w:rPr>
          <w:rFonts w:hint="eastAsia" w:ascii="仿宋_GB2312" w:hAnsi="仿宋_GB2312" w:eastAsia="仿宋_GB2312"/>
          <w:b/>
          <w:color w:val="000000"/>
          <w:kern w:val="0"/>
          <w:sz w:val="22"/>
          <w:szCs w:val="22"/>
          <w:lang w:val="en-US" w:eastAsia="zh-CN"/>
        </w:rPr>
        <w:t>1.12</w:t>
      </w:r>
      <w:r>
        <w:rPr>
          <w:rFonts w:hint="eastAsia" w:ascii="仿宋_GB2312" w:hAnsi="仿宋_GB2312" w:eastAsia="仿宋_GB2312"/>
          <w:b/>
          <w:color w:val="000000"/>
          <w:kern w:val="0"/>
          <w:sz w:val="22"/>
          <w:szCs w:val="22"/>
        </w:rPr>
        <w:t xml:space="preserve"> 检查井内部检查内容</w:t>
      </w:r>
    </w:p>
    <w:tbl>
      <w:tblPr>
        <w:tblStyle w:val="2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19"/>
        <w:gridCol w:w="72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blHeader/>
          <w:jc w:val="center"/>
        </w:trPr>
        <w:tc>
          <w:tcPr>
            <w:tcW w:w="774" w:type="pct"/>
            <w:noWrap w:val="0"/>
            <w:vAlign w:val="center"/>
          </w:tcPr>
          <w:p>
            <w:pPr>
              <w:keepNext w:val="0"/>
              <w:keepLines w:val="0"/>
              <w:pageBreakBefore w:val="0"/>
              <w:spacing w:line="240" w:lineRule="auto"/>
              <w:jc w:val="center"/>
              <w:rPr>
                <w:rFonts w:hint="eastAsia" w:ascii="仿宋_GB2312" w:hAnsi="仿宋_GB2312" w:eastAsia="仿宋_GB2312"/>
                <w:b/>
                <w:bCs w:val="0"/>
                <w:color w:val="000000"/>
                <w:sz w:val="22"/>
                <w:szCs w:val="22"/>
                <w:lang w:val="en-US" w:eastAsia="zh-CN"/>
              </w:rPr>
            </w:pPr>
            <w:r>
              <w:rPr>
                <w:rFonts w:hint="eastAsia" w:ascii="仿宋_GB2312" w:hAnsi="仿宋_GB2312" w:eastAsia="仿宋_GB2312"/>
                <w:b/>
                <w:bCs w:val="0"/>
                <w:color w:val="000000"/>
                <w:sz w:val="22"/>
                <w:szCs w:val="22"/>
                <w:lang w:val="en-US" w:eastAsia="zh-CN"/>
              </w:rPr>
              <w:t>序号</w:t>
            </w:r>
          </w:p>
        </w:tc>
        <w:tc>
          <w:tcPr>
            <w:tcW w:w="7748" w:type="pct"/>
            <w:noWrap w:val="0"/>
            <w:vAlign w:val="center"/>
          </w:tcPr>
          <w:p>
            <w:pPr>
              <w:keepNext w:val="0"/>
              <w:keepLines w:val="0"/>
              <w:pageBreakBefore w:val="0"/>
              <w:spacing w:line="240" w:lineRule="auto"/>
              <w:jc w:val="center"/>
              <w:rPr>
                <w:rFonts w:hint="eastAsia" w:ascii="仿宋_GB2312" w:hAnsi="仿宋_GB2312" w:eastAsia="仿宋_GB2312"/>
                <w:b/>
                <w:bCs w:val="0"/>
                <w:color w:val="000000"/>
                <w:sz w:val="22"/>
                <w:szCs w:val="22"/>
                <w:lang w:val="en-US" w:eastAsia="zh-CN"/>
              </w:rPr>
            </w:pPr>
            <w:r>
              <w:rPr>
                <w:rFonts w:hint="eastAsia" w:ascii="仿宋_GB2312" w:hAnsi="仿宋_GB2312" w:eastAsia="仿宋_GB2312"/>
                <w:b/>
                <w:bCs w:val="0"/>
                <w:color w:val="000000"/>
                <w:sz w:val="22"/>
                <w:szCs w:val="22"/>
                <w:lang w:val="en-US" w:eastAsia="zh-CN"/>
              </w:rPr>
              <w:t>具体内容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74" w:type="pct"/>
            <w:noWrap w:val="0"/>
            <w:vAlign w:val="center"/>
          </w:tcPr>
          <w:p>
            <w:pPr>
              <w:keepNext w:val="0"/>
              <w:keepLines w:val="0"/>
              <w:pageBreakBefore w:val="0"/>
              <w:spacing w:line="240" w:lineRule="auto"/>
              <w:jc w:val="center"/>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lang w:val="en-US" w:eastAsia="zh-CN"/>
              </w:rPr>
              <w:t>1</w:t>
            </w:r>
          </w:p>
        </w:tc>
        <w:tc>
          <w:tcPr>
            <w:tcW w:w="7748" w:type="pct"/>
            <w:noWrap w:val="0"/>
            <w:vAlign w:val="center"/>
          </w:tcPr>
          <w:p>
            <w:pPr>
              <w:keepNext w:val="0"/>
              <w:keepLines w:val="0"/>
              <w:pageBreakBefore w:val="0"/>
              <w:spacing w:line="24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井内水位和流向</w:t>
            </w:r>
            <w:r>
              <w:rPr>
                <w:rFonts w:hint="eastAsia" w:ascii="仿宋_GB2312" w:hAnsi="仿宋_GB2312" w:eastAsia="仿宋_GB2312"/>
                <w:bCs/>
                <w:color w:val="000000"/>
                <w:sz w:val="22"/>
                <w:szCs w:val="22"/>
                <w:lang w:val="en-US" w:eastAsia="zh-CN"/>
              </w:rPr>
              <w:t>是否正常</w:t>
            </w:r>
            <w:r>
              <w:rPr>
                <w:rFonts w:hint="eastAsia" w:ascii="仿宋_GB2312" w:hAnsi="仿宋_GB2312" w:eastAsia="仿宋_GB2312"/>
                <w:bCs/>
                <w:color w:val="000000"/>
                <w:sz w:val="22"/>
                <w:szCs w:val="22"/>
              </w:rPr>
              <w:t>、</w:t>
            </w:r>
            <w:r>
              <w:rPr>
                <w:rFonts w:hint="eastAsia" w:ascii="仿宋_GB2312" w:hAnsi="仿宋_GB2312" w:eastAsia="仿宋_GB2312"/>
                <w:bCs/>
                <w:color w:val="000000"/>
                <w:sz w:val="22"/>
                <w:szCs w:val="22"/>
                <w:lang w:val="en-US" w:eastAsia="zh-CN"/>
              </w:rPr>
              <w:t>是否存在雨污错接、</w:t>
            </w:r>
            <w:r>
              <w:rPr>
                <w:rFonts w:hint="eastAsia" w:ascii="仿宋_GB2312" w:hAnsi="仿宋_GB2312" w:eastAsia="仿宋_GB2312"/>
                <w:bCs/>
                <w:color w:val="000000"/>
                <w:sz w:val="22"/>
                <w:szCs w:val="22"/>
              </w:rPr>
              <w:t>雨污混接、违章排放、私自接管等</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74" w:type="pct"/>
            <w:noWrap w:val="0"/>
            <w:vAlign w:val="center"/>
          </w:tcPr>
          <w:p>
            <w:pPr>
              <w:keepNext w:val="0"/>
              <w:keepLines w:val="0"/>
              <w:pageBreakBefore w:val="0"/>
              <w:spacing w:line="240" w:lineRule="auto"/>
              <w:jc w:val="center"/>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lang w:val="en-US" w:eastAsia="zh-CN"/>
              </w:rPr>
              <w:t>2</w:t>
            </w:r>
          </w:p>
        </w:tc>
        <w:tc>
          <w:tcPr>
            <w:tcW w:w="7748" w:type="pct"/>
            <w:noWrap w:val="0"/>
            <w:vAlign w:val="center"/>
          </w:tcPr>
          <w:p>
            <w:pPr>
              <w:keepNext w:val="0"/>
              <w:keepLines w:val="0"/>
              <w:pageBreakBefore w:val="0"/>
              <w:spacing w:line="24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小区雨水接驳口晴天是否有水流、污水接驳口是否高水位运行或流速异常</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74" w:type="pct"/>
            <w:noWrap w:val="0"/>
            <w:vAlign w:val="center"/>
          </w:tcPr>
          <w:p>
            <w:pPr>
              <w:keepNext w:val="0"/>
              <w:keepLines w:val="0"/>
              <w:pageBreakBefore w:val="0"/>
              <w:spacing w:line="240" w:lineRule="auto"/>
              <w:jc w:val="center"/>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lang w:val="en-US" w:eastAsia="zh-CN"/>
              </w:rPr>
              <w:t>3</w:t>
            </w:r>
          </w:p>
        </w:tc>
        <w:tc>
          <w:tcPr>
            <w:tcW w:w="7748" w:type="pct"/>
            <w:noWrap w:val="0"/>
            <w:vAlign w:val="center"/>
          </w:tcPr>
          <w:p>
            <w:pPr>
              <w:keepNext w:val="0"/>
              <w:keepLines w:val="0"/>
              <w:pageBreakBefore w:val="0"/>
              <w:spacing w:line="240" w:lineRule="auto"/>
              <w:jc w:val="left"/>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rPr>
              <w:t>井盖链条或锁具</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缺损</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74" w:type="pct"/>
            <w:noWrap w:val="0"/>
            <w:vAlign w:val="center"/>
          </w:tcPr>
          <w:p>
            <w:pPr>
              <w:keepNext w:val="0"/>
              <w:keepLines w:val="0"/>
              <w:pageBreakBefore w:val="0"/>
              <w:spacing w:line="240" w:lineRule="auto"/>
              <w:jc w:val="center"/>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lang w:val="en-US" w:eastAsia="zh-CN"/>
              </w:rPr>
              <w:t>4</w:t>
            </w:r>
          </w:p>
        </w:tc>
        <w:tc>
          <w:tcPr>
            <w:tcW w:w="7748" w:type="pct"/>
            <w:noWrap w:val="0"/>
            <w:vAlign w:val="center"/>
          </w:tcPr>
          <w:p>
            <w:pPr>
              <w:keepNext w:val="0"/>
              <w:keepLines w:val="0"/>
              <w:pageBreakBefore w:val="0"/>
              <w:spacing w:line="240" w:lineRule="auto"/>
              <w:jc w:val="left"/>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rPr>
              <w:t>爬梯</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松动、锈蚀或缺损</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74" w:type="pct"/>
            <w:noWrap w:val="0"/>
            <w:vAlign w:val="center"/>
          </w:tcPr>
          <w:p>
            <w:pPr>
              <w:keepNext w:val="0"/>
              <w:keepLines w:val="0"/>
              <w:pageBreakBefore w:val="0"/>
              <w:spacing w:line="240" w:lineRule="auto"/>
              <w:jc w:val="center"/>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lang w:val="en-US" w:eastAsia="zh-CN"/>
              </w:rPr>
              <w:t>5</w:t>
            </w:r>
          </w:p>
        </w:tc>
        <w:tc>
          <w:tcPr>
            <w:tcW w:w="7748" w:type="pct"/>
            <w:noWrap w:val="0"/>
            <w:vAlign w:val="center"/>
          </w:tcPr>
          <w:p>
            <w:pPr>
              <w:keepNext w:val="0"/>
              <w:keepLines w:val="0"/>
              <w:pageBreakBefore w:val="0"/>
              <w:spacing w:line="240" w:lineRule="auto"/>
              <w:jc w:val="left"/>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rPr>
              <w:t>井壁</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倾斜、裂缝、变形、渗漏等</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74" w:type="pct"/>
            <w:noWrap w:val="0"/>
            <w:vAlign w:val="center"/>
          </w:tcPr>
          <w:p>
            <w:pPr>
              <w:keepNext w:val="0"/>
              <w:keepLines w:val="0"/>
              <w:pageBreakBefore w:val="0"/>
              <w:spacing w:line="240" w:lineRule="auto"/>
              <w:jc w:val="center"/>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lang w:val="en-US" w:eastAsia="zh-CN"/>
              </w:rPr>
              <w:t>6</w:t>
            </w:r>
          </w:p>
        </w:tc>
        <w:tc>
          <w:tcPr>
            <w:tcW w:w="7748" w:type="pct"/>
            <w:noWrap w:val="0"/>
            <w:vAlign w:val="center"/>
          </w:tcPr>
          <w:p>
            <w:pPr>
              <w:keepNext w:val="0"/>
              <w:keepLines w:val="0"/>
              <w:pageBreakBefore w:val="0"/>
              <w:spacing w:line="240" w:lineRule="auto"/>
              <w:jc w:val="left"/>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rPr>
              <w:t>管口和流槽</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破损</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74" w:type="pct"/>
            <w:noWrap w:val="0"/>
            <w:vAlign w:val="center"/>
          </w:tcPr>
          <w:p>
            <w:pPr>
              <w:keepNext w:val="0"/>
              <w:keepLines w:val="0"/>
              <w:pageBreakBefore w:val="0"/>
              <w:spacing w:line="240" w:lineRule="auto"/>
              <w:jc w:val="center"/>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lang w:val="en-US" w:eastAsia="zh-CN"/>
              </w:rPr>
              <w:t>7</w:t>
            </w:r>
          </w:p>
        </w:tc>
        <w:tc>
          <w:tcPr>
            <w:tcW w:w="7748" w:type="pct"/>
            <w:noWrap w:val="0"/>
            <w:vAlign w:val="center"/>
          </w:tcPr>
          <w:p>
            <w:pPr>
              <w:keepNext w:val="0"/>
              <w:keepLines w:val="0"/>
              <w:pageBreakBefore w:val="0"/>
              <w:spacing w:line="240" w:lineRule="auto"/>
              <w:jc w:val="left"/>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rPr>
              <w:t>井底</w:t>
            </w:r>
            <w:r>
              <w:rPr>
                <w:rFonts w:hint="eastAsia" w:ascii="仿宋_GB2312" w:hAnsi="仿宋_GB2312" w:eastAsia="仿宋_GB2312"/>
                <w:bCs/>
                <w:color w:val="000000"/>
                <w:sz w:val="22"/>
                <w:szCs w:val="22"/>
                <w:lang w:val="en-US" w:eastAsia="zh-CN"/>
              </w:rPr>
              <w:t>是否存在</w:t>
            </w:r>
            <w:r>
              <w:rPr>
                <w:rFonts w:hint="eastAsia" w:ascii="仿宋_GB2312" w:hAnsi="仿宋_GB2312" w:eastAsia="仿宋_GB2312"/>
                <w:bCs/>
                <w:color w:val="000000"/>
                <w:sz w:val="22"/>
                <w:szCs w:val="22"/>
              </w:rPr>
              <w:t>积泥、树根</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74" w:type="pct"/>
            <w:noWrap w:val="0"/>
            <w:vAlign w:val="center"/>
          </w:tcPr>
          <w:p>
            <w:pPr>
              <w:keepNext w:val="0"/>
              <w:keepLines w:val="0"/>
              <w:pageBreakBefore w:val="0"/>
              <w:spacing w:line="240" w:lineRule="auto"/>
              <w:jc w:val="center"/>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lang w:val="en-US" w:eastAsia="zh-CN"/>
              </w:rPr>
              <w:t>8</w:t>
            </w:r>
          </w:p>
        </w:tc>
        <w:tc>
          <w:tcPr>
            <w:tcW w:w="7748" w:type="pct"/>
            <w:noWrap w:val="0"/>
            <w:vAlign w:val="center"/>
          </w:tcPr>
          <w:p>
            <w:pPr>
              <w:keepNext w:val="0"/>
              <w:keepLines w:val="0"/>
              <w:pageBreakBefore w:val="0"/>
              <w:spacing w:line="240" w:lineRule="auto"/>
              <w:jc w:val="left"/>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rPr>
              <w:t>防坠</w:t>
            </w:r>
            <w:r>
              <w:rPr>
                <w:rFonts w:hint="eastAsia" w:ascii="仿宋_GB2312" w:hAnsi="仿宋_GB2312" w:eastAsia="仿宋_GB2312"/>
                <w:bCs/>
                <w:color w:val="000000"/>
                <w:sz w:val="22"/>
                <w:szCs w:val="22"/>
                <w:lang w:val="en-US" w:eastAsia="zh-CN"/>
              </w:rPr>
              <w:t>装置是否</w:t>
            </w:r>
            <w:r>
              <w:rPr>
                <w:rFonts w:hint="eastAsia" w:ascii="仿宋_GB2312" w:hAnsi="仿宋_GB2312" w:eastAsia="仿宋_GB2312"/>
                <w:bCs/>
                <w:color w:val="000000"/>
                <w:sz w:val="22"/>
                <w:szCs w:val="22"/>
              </w:rPr>
              <w:t>缺失、破损，存有垃圾、杂物</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74" w:type="pct"/>
            <w:noWrap w:val="0"/>
            <w:vAlign w:val="center"/>
          </w:tcPr>
          <w:p>
            <w:pPr>
              <w:keepNext w:val="0"/>
              <w:keepLines w:val="0"/>
              <w:pageBreakBefore w:val="0"/>
              <w:spacing w:line="240" w:lineRule="auto"/>
              <w:jc w:val="center"/>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lang w:val="en-US" w:eastAsia="zh-CN"/>
              </w:rPr>
              <w:t>9</w:t>
            </w:r>
          </w:p>
        </w:tc>
        <w:tc>
          <w:tcPr>
            <w:tcW w:w="7748" w:type="pct"/>
            <w:noWrap w:val="0"/>
            <w:vAlign w:val="center"/>
          </w:tcPr>
          <w:p>
            <w:pPr>
              <w:keepNext w:val="0"/>
              <w:keepLines w:val="0"/>
              <w:pageBreakBefore w:val="0"/>
              <w:spacing w:line="240" w:lineRule="auto"/>
              <w:jc w:val="left"/>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lang w:val="en-US" w:eastAsia="zh-CN"/>
              </w:rPr>
              <w:t>井内是否存在</w:t>
            </w:r>
            <w:r>
              <w:rPr>
                <w:rFonts w:hint="eastAsia" w:ascii="仿宋_GB2312" w:hAnsi="仿宋_GB2312" w:eastAsia="仿宋_GB2312"/>
                <w:bCs/>
                <w:color w:val="000000"/>
                <w:sz w:val="22"/>
                <w:szCs w:val="22"/>
              </w:rPr>
              <w:t>异管穿入、管道塌陷</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74" w:type="pct"/>
            <w:noWrap w:val="0"/>
            <w:vAlign w:val="center"/>
          </w:tcPr>
          <w:p>
            <w:pPr>
              <w:keepNext w:val="0"/>
              <w:keepLines w:val="0"/>
              <w:pageBreakBefore w:val="0"/>
              <w:widowControl/>
              <w:spacing w:line="240" w:lineRule="auto"/>
              <w:jc w:val="center"/>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lang w:val="en-US" w:eastAsia="zh-CN"/>
              </w:rPr>
              <w:t>10</w:t>
            </w:r>
          </w:p>
        </w:tc>
        <w:tc>
          <w:tcPr>
            <w:tcW w:w="7748" w:type="pct"/>
            <w:noWrap w:val="0"/>
            <w:vAlign w:val="center"/>
          </w:tcPr>
          <w:p>
            <w:pPr>
              <w:keepNext w:val="0"/>
              <w:keepLines w:val="0"/>
              <w:pageBreakBefore w:val="0"/>
              <w:spacing w:line="240" w:lineRule="auto"/>
              <w:jc w:val="left"/>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rPr>
              <w:t>井内在线监测设备</w:t>
            </w:r>
            <w:r>
              <w:rPr>
                <w:rFonts w:hint="eastAsia" w:ascii="仿宋_GB2312" w:hAnsi="仿宋_GB2312" w:eastAsia="仿宋_GB2312"/>
                <w:bCs/>
                <w:color w:val="000000"/>
                <w:sz w:val="22"/>
                <w:szCs w:val="22"/>
                <w:lang w:eastAsia="zh-CN"/>
              </w:rPr>
              <w:t>、</w:t>
            </w:r>
            <w:r>
              <w:rPr>
                <w:rFonts w:hint="eastAsia" w:ascii="仿宋_GB2312" w:hAnsi="仿宋_GB2312" w:eastAsia="仿宋_GB2312"/>
                <w:bCs/>
                <w:color w:val="000000"/>
                <w:sz w:val="22"/>
                <w:szCs w:val="22"/>
                <w:lang w:val="en-US" w:eastAsia="zh-CN"/>
              </w:rPr>
              <w:t>阀门、闸板等是否</w:t>
            </w:r>
            <w:r>
              <w:rPr>
                <w:rFonts w:hint="eastAsia" w:ascii="仿宋_GB2312" w:hAnsi="仿宋_GB2312" w:eastAsia="仿宋_GB2312"/>
                <w:bCs/>
                <w:color w:val="000000"/>
                <w:sz w:val="22"/>
                <w:szCs w:val="22"/>
              </w:rPr>
              <w:t>正常运行</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bl>
    <w:p>
      <w:pPr>
        <w:keepNext w:val="0"/>
        <w:keepLines w:val="0"/>
        <w:pageBreakBefore w:val="0"/>
        <w:widowControl/>
        <w:numPr>
          <w:ilvl w:val="1"/>
          <w:numId w:val="0"/>
        </w:numPr>
        <w:tabs>
          <w:tab w:val="left" w:pos="360"/>
        </w:tabs>
        <w:autoSpaceDE w:val="0"/>
        <w:autoSpaceDN w:val="0"/>
        <w:spacing w:line="360" w:lineRule="auto"/>
        <w:rPr>
          <w:rFonts w:hint="eastAsia" w:ascii="仿宋_GB2312" w:hAnsi="仿宋_GB2312" w:eastAsia="仿宋_GB2312"/>
          <w:sz w:val="28"/>
          <w:szCs w:val="28"/>
        </w:rPr>
      </w:pPr>
      <w:r>
        <w:rPr>
          <w:rFonts w:hint="eastAsia" w:ascii="仿宋_GB2312" w:hAnsi="仿宋_GB2312" w:eastAsia="仿宋_GB2312"/>
          <w:b/>
          <w:bCs/>
          <w:color w:val="000000"/>
          <w:kern w:val="0"/>
          <w:sz w:val="28"/>
          <w:szCs w:val="28"/>
        </w:rPr>
        <w:t>4.</w:t>
      </w:r>
      <w:r>
        <w:rPr>
          <w:rFonts w:hint="eastAsia" w:ascii="仿宋_GB2312" w:hAnsi="仿宋_GB2312" w:eastAsia="仿宋_GB2312"/>
          <w:b/>
          <w:bCs/>
          <w:color w:val="000000"/>
          <w:kern w:val="0"/>
          <w:sz w:val="28"/>
          <w:szCs w:val="28"/>
          <w:lang w:val="en-US" w:eastAsia="zh-CN"/>
        </w:rPr>
        <w:t>1</w:t>
      </w:r>
      <w:r>
        <w:rPr>
          <w:rFonts w:hint="eastAsia" w:ascii="仿宋_GB2312" w:hAnsi="仿宋_GB2312" w:eastAsia="仿宋_GB2312"/>
          <w:b/>
          <w:bCs/>
          <w:color w:val="000000"/>
          <w:kern w:val="0"/>
          <w:sz w:val="28"/>
          <w:szCs w:val="28"/>
        </w:rPr>
        <w:t>.</w:t>
      </w:r>
      <w:r>
        <w:rPr>
          <w:rFonts w:hint="eastAsia" w:ascii="仿宋_GB2312" w:hAnsi="仿宋_GB2312" w:eastAsia="仿宋_GB2312"/>
          <w:b/>
          <w:bCs/>
          <w:color w:val="000000"/>
          <w:kern w:val="0"/>
          <w:sz w:val="28"/>
          <w:szCs w:val="28"/>
          <w:lang w:val="en-US" w:eastAsia="zh-CN"/>
        </w:rPr>
        <w:t xml:space="preserve">13 </w:t>
      </w:r>
      <w:r>
        <w:rPr>
          <w:rFonts w:hint="eastAsia" w:ascii="仿宋_GB2312" w:hAnsi="仿宋_GB2312" w:eastAsia="仿宋_GB2312"/>
          <w:sz w:val="28"/>
          <w:szCs w:val="28"/>
          <w:lang w:val="en-US" w:eastAsia="zh-CN"/>
        </w:rPr>
        <w:t>雨水口内部</w:t>
      </w:r>
      <w:r>
        <w:rPr>
          <w:rFonts w:hint="eastAsia" w:ascii="仿宋_GB2312" w:hAnsi="仿宋_GB2312" w:eastAsia="仿宋_GB2312"/>
          <w:sz w:val="28"/>
          <w:szCs w:val="28"/>
        </w:rPr>
        <w:t>检查内容应符合表4</w:t>
      </w:r>
      <w:r>
        <w:rPr>
          <w:rFonts w:hint="eastAsia" w:ascii="仿宋_GB2312" w:hAnsi="仿宋_GB2312" w:eastAsia="仿宋_GB2312"/>
          <w:sz w:val="28"/>
          <w:szCs w:val="28"/>
          <w:lang w:val="en-US" w:eastAsia="zh-CN"/>
        </w:rPr>
        <w:t>.1.13</w:t>
      </w:r>
      <w:r>
        <w:rPr>
          <w:rFonts w:hint="eastAsia" w:ascii="仿宋_GB2312" w:hAnsi="仿宋_GB2312" w:eastAsia="仿宋_GB2312"/>
          <w:sz w:val="28"/>
          <w:szCs w:val="28"/>
        </w:rPr>
        <w:t>的规定。安装有垃圾拦截、防臭</w:t>
      </w:r>
      <w:r>
        <w:rPr>
          <w:rFonts w:hint="eastAsia" w:ascii="仿宋_GB2312" w:hAnsi="仿宋_GB2312" w:eastAsia="仿宋_GB2312"/>
          <w:sz w:val="28"/>
          <w:szCs w:val="28"/>
          <w:lang w:val="en-US" w:eastAsia="zh-CN"/>
        </w:rPr>
        <w:t>或</w:t>
      </w:r>
      <w:r>
        <w:rPr>
          <w:rFonts w:hint="eastAsia" w:ascii="仿宋_GB2312" w:hAnsi="仿宋_GB2312" w:eastAsia="仿宋_GB2312"/>
          <w:sz w:val="28"/>
          <w:szCs w:val="28"/>
        </w:rPr>
        <w:t>防蚊装置的雨水口，应提高内部检查频次。</w:t>
      </w:r>
    </w:p>
    <w:p>
      <w:pPr>
        <w:widowControl/>
        <w:numPr>
          <w:ilvl w:val="1"/>
          <w:numId w:val="0"/>
        </w:numPr>
        <w:tabs>
          <w:tab w:val="left" w:pos="360"/>
        </w:tabs>
        <w:autoSpaceDE w:val="0"/>
        <w:autoSpaceDN w:val="0"/>
        <w:spacing w:line="360" w:lineRule="auto"/>
        <w:jc w:val="center"/>
        <w:rPr>
          <w:rFonts w:hint="eastAsia" w:ascii="仿宋_GB2312" w:hAnsi="仿宋_GB2312" w:eastAsia="仿宋_GB2312"/>
          <w:b/>
          <w:color w:val="000000"/>
          <w:kern w:val="0"/>
          <w:sz w:val="22"/>
          <w:szCs w:val="22"/>
        </w:rPr>
      </w:pPr>
      <w:r>
        <w:rPr>
          <w:rFonts w:hint="eastAsia" w:ascii="仿宋_GB2312" w:hAnsi="仿宋_GB2312" w:eastAsia="仿宋_GB2312"/>
          <w:b/>
          <w:color w:val="000000"/>
          <w:kern w:val="0"/>
          <w:sz w:val="22"/>
          <w:szCs w:val="22"/>
        </w:rPr>
        <w:t>表4.</w:t>
      </w:r>
      <w:r>
        <w:rPr>
          <w:rFonts w:hint="eastAsia" w:ascii="仿宋_GB2312" w:hAnsi="仿宋_GB2312" w:eastAsia="仿宋_GB2312"/>
          <w:b/>
          <w:color w:val="000000"/>
          <w:kern w:val="0"/>
          <w:sz w:val="22"/>
          <w:szCs w:val="22"/>
          <w:lang w:val="en-US" w:eastAsia="zh-CN"/>
        </w:rPr>
        <w:t xml:space="preserve">1.13 </w:t>
      </w:r>
      <w:r>
        <w:rPr>
          <w:rFonts w:hint="eastAsia" w:ascii="仿宋_GB2312" w:hAnsi="仿宋_GB2312" w:eastAsia="仿宋_GB2312"/>
          <w:b/>
          <w:color w:val="000000"/>
          <w:kern w:val="0"/>
          <w:sz w:val="22"/>
          <w:szCs w:val="22"/>
        </w:rPr>
        <w:t>雨水口内部检查内容</w:t>
      </w:r>
    </w:p>
    <w:tbl>
      <w:tblPr>
        <w:tblStyle w:val="2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01"/>
        <w:gridCol w:w="70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881" w:type="pct"/>
            <w:noWrap w:val="0"/>
            <w:vAlign w:val="center"/>
          </w:tcPr>
          <w:p>
            <w:pPr>
              <w:keepNext w:val="0"/>
              <w:keepLines w:val="0"/>
              <w:pageBreakBefore w:val="0"/>
              <w:widowControl w:val="0"/>
              <w:spacing w:line="360" w:lineRule="auto"/>
              <w:jc w:val="center"/>
              <w:rPr>
                <w:rFonts w:hint="eastAsia" w:ascii="仿宋_GB2312" w:hAnsi="仿宋_GB2312" w:eastAsia="仿宋_GB2312"/>
                <w:b/>
                <w:bCs w:val="0"/>
                <w:color w:val="000000"/>
                <w:sz w:val="22"/>
                <w:szCs w:val="22"/>
                <w:lang w:val="en-US" w:eastAsia="zh-CN"/>
              </w:rPr>
            </w:pPr>
            <w:r>
              <w:rPr>
                <w:rFonts w:hint="eastAsia" w:ascii="仿宋_GB2312" w:hAnsi="仿宋_GB2312" w:eastAsia="仿宋_GB2312"/>
                <w:b/>
                <w:bCs w:val="0"/>
                <w:color w:val="000000"/>
                <w:sz w:val="22"/>
                <w:szCs w:val="22"/>
                <w:lang w:val="en-US" w:eastAsia="zh-CN"/>
              </w:rPr>
              <w:t>序号</w:t>
            </w:r>
          </w:p>
        </w:tc>
        <w:tc>
          <w:tcPr>
            <w:tcW w:w="7638" w:type="pct"/>
            <w:noWrap w:val="0"/>
            <w:vAlign w:val="center"/>
          </w:tcPr>
          <w:p>
            <w:pPr>
              <w:keepNext w:val="0"/>
              <w:keepLines w:val="0"/>
              <w:pageBreakBefore w:val="0"/>
              <w:widowControl w:val="0"/>
              <w:spacing w:line="360" w:lineRule="auto"/>
              <w:jc w:val="center"/>
              <w:rPr>
                <w:rFonts w:hint="eastAsia" w:ascii="仿宋_GB2312" w:hAnsi="仿宋_GB2312" w:eastAsia="仿宋_GB2312"/>
                <w:b/>
                <w:bCs w:val="0"/>
                <w:color w:val="000000"/>
                <w:sz w:val="22"/>
                <w:szCs w:val="22"/>
                <w:lang w:val="en-US" w:eastAsia="zh-CN"/>
              </w:rPr>
            </w:pPr>
            <w:r>
              <w:rPr>
                <w:rFonts w:hint="eastAsia" w:ascii="仿宋_GB2312" w:hAnsi="仿宋_GB2312" w:eastAsia="仿宋_GB2312"/>
                <w:b/>
                <w:bCs w:val="0"/>
                <w:color w:val="000000"/>
                <w:sz w:val="22"/>
                <w:szCs w:val="22"/>
                <w:lang w:val="en-US" w:eastAsia="zh-CN"/>
              </w:rPr>
              <w:t>具体内容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881"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1</w:t>
            </w:r>
          </w:p>
        </w:tc>
        <w:tc>
          <w:tcPr>
            <w:tcW w:w="7638"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雨水箅铰、链条</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损坏</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881"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2</w:t>
            </w:r>
          </w:p>
        </w:tc>
        <w:tc>
          <w:tcPr>
            <w:tcW w:w="7638"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lang w:eastAsia="zh-CN"/>
              </w:rPr>
            </w:pPr>
            <w:r>
              <w:rPr>
                <w:rFonts w:hint="eastAsia" w:ascii="仿宋_GB2312" w:hAnsi="仿宋_GB2312" w:eastAsia="仿宋_GB2312"/>
                <w:bCs/>
                <w:color w:val="000000"/>
                <w:sz w:val="22"/>
                <w:szCs w:val="22"/>
                <w:lang w:val="en-US" w:eastAsia="zh-CN"/>
              </w:rPr>
              <w:t>是否存在井体</w:t>
            </w:r>
            <w:r>
              <w:rPr>
                <w:rFonts w:hint="eastAsia" w:ascii="仿宋_GB2312" w:hAnsi="仿宋_GB2312" w:eastAsia="仿宋_GB2312"/>
                <w:bCs/>
                <w:color w:val="000000"/>
                <w:sz w:val="22"/>
                <w:szCs w:val="22"/>
              </w:rPr>
              <w:t>裂缝、渗漏</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trPr>
        <w:tc>
          <w:tcPr>
            <w:tcW w:w="881"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3</w:t>
            </w:r>
          </w:p>
        </w:tc>
        <w:tc>
          <w:tcPr>
            <w:tcW w:w="7638"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lang w:val="en-US" w:eastAsia="zh-CN"/>
              </w:rPr>
              <w:t>是否存在大量</w:t>
            </w:r>
            <w:r>
              <w:rPr>
                <w:rFonts w:hint="eastAsia" w:ascii="仿宋_GB2312" w:hAnsi="仿宋_GB2312" w:eastAsia="仿宋_GB2312"/>
                <w:bCs/>
                <w:color w:val="000000"/>
                <w:sz w:val="22"/>
                <w:szCs w:val="22"/>
              </w:rPr>
              <w:t>积泥及杂物</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881"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4</w:t>
            </w:r>
          </w:p>
        </w:tc>
        <w:tc>
          <w:tcPr>
            <w:tcW w:w="7638"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lang w:val="en-US" w:eastAsia="zh-CN"/>
              </w:rPr>
              <w:t>是否存在雨污错接、</w:t>
            </w:r>
            <w:r>
              <w:rPr>
                <w:rFonts w:hint="eastAsia" w:ascii="仿宋_GB2312" w:hAnsi="仿宋_GB2312" w:eastAsia="仿宋_GB2312"/>
                <w:bCs/>
                <w:color w:val="000000"/>
                <w:sz w:val="22"/>
                <w:szCs w:val="22"/>
              </w:rPr>
              <w:t>雨污混接、私自接管、井体倾斜、连管异常</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881"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5</w:t>
            </w:r>
          </w:p>
        </w:tc>
        <w:tc>
          <w:tcPr>
            <w:tcW w:w="7638"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rPr>
              <w:t>网篮</w:t>
            </w:r>
            <w:r>
              <w:rPr>
                <w:rFonts w:hint="eastAsia" w:ascii="仿宋_GB2312" w:hAnsi="仿宋_GB2312" w:eastAsia="仿宋_GB2312"/>
                <w:bCs/>
                <w:color w:val="000000"/>
                <w:sz w:val="22"/>
                <w:szCs w:val="22"/>
                <w:lang w:val="en-US" w:eastAsia="zh-CN"/>
              </w:rPr>
              <w:t>是否</w:t>
            </w:r>
            <w:r>
              <w:rPr>
                <w:rFonts w:hint="eastAsia" w:ascii="仿宋_GB2312" w:hAnsi="仿宋_GB2312" w:eastAsia="仿宋_GB2312"/>
                <w:bCs/>
                <w:color w:val="000000"/>
                <w:sz w:val="22"/>
                <w:szCs w:val="22"/>
              </w:rPr>
              <w:t>破损</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881"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lang w:val="en-US" w:eastAsia="zh-CN"/>
              </w:rPr>
            </w:pPr>
            <w:r>
              <w:rPr>
                <w:rFonts w:hint="eastAsia" w:ascii="仿宋_GB2312" w:hAnsi="仿宋_GB2312" w:eastAsia="仿宋_GB2312"/>
                <w:bCs/>
                <w:color w:val="000000"/>
                <w:sz w:val="22"/>
                <w:szCs w:val="22"/>
                <w:lang w:val="en-US" w:eastAsia="zh-CN"/>
              </w:rPr>
              <w:t>6</w:t>
            </w:r>
          </w:p>
        </w:tc>
        <w:tc>
          <w:tcPr>
            <w:tcW w:w="7638" w:type="pct"/>
            <w:noWrap w:val="0"/>
            <w:vAlign w:val="center"/>
          </w:tcPr>
          <w:p>
            <w:pPr>
              <w:keepNext w:val="0"/>
              <w:keepLines w:val="0"/>
              <w:pageBreakBefore w:val="0"/>
              <w:widowControl w:val="0"/>
              <w:spacing w:line="360" w:lineRule="auto"/>
              <w:jc w:val="left"/>
              <w:rPr>
                <w:rFonts w:hint="eastAsia" w:ascii="仿宋_GB2312" w:hAnsi="仿宋_GB2312" w:eastAsia="仿宋_GB2312"/>
                <w:bCs/>
                <w:color w:val="000000"/>
                <w:kern w:val="2"/>
                <w:sz w:val="22"/>
                <w:szCs w:val="22"/>
                <w:lang w:val="en-US" w:eastAsia="zh-CN" w:bidi="ar-SA"/>
              </w:rPr>
            </w:pPr>
            <w:r>
              <w:rPr>
                <w:rFonts w:hint="eastAsia" w:ascii="仿宋_GB2312" w:hAnsi="仿宋_GB2312" w:eastAsia="仿宋_GB2312"/>
                <w:bCs/>
                <w:color w:val="000000"/>
                <w:sz w:val="22"/>
                <w:szCs w:val="22"/>
                <w:lang w:val="en-US" w:eastAsia="zh-CN"/>
              </w:rPr>
              <w:t>是否存在</w:t>
            </w:r>
            <w:r>
              <w:rPr>
                <w:rFonts w:hint="eastAsia" w:ascii="仿宋_GB2312" w:hAnsi="仿宋_GB2312" w:eastAsia="仿宋_GB2312"/>
                <w:bCs/>
                <w:color w:val="000000"/>
                <w:sz w:val="22"/>
                <w:szCs w:val="22"/>
              </w:rPr>
              <w:t>异管</w:t>
            </w:r>
            <w:r>
              <w:rPr>
                <w:rFonts w:hint="eastAsia" w:ascii="仿宋_GB2312" w:hAnsi="仿宋_GB2312" w:eastAsia="仿宋_GB2312"/>
                <w:bCs/>
                <w:color w:val="000000"/>
                <w:sz w:val="22"/>
                <w:szCs w:val="22"/>
                <w:lang w:eastAsia="zh-CN"/>
              </w:rPr>
              <w:t>、</w:t>
            </w:r>
            <w:r>
              <w:rPr>
                <w:rFonts w:hint="eastAsia" w:ascii="仿宋_GB2312" w:hAnsi="仿宋_GB2312" w:eastAsia="仿宋_GB2312"/>
                <w:bCs/>
                <w:color w:val="000000"/>
                <w:sz w:val="22"/>
                <w:szCs w:val="22"/>
                <w:lang w:val="en-US" w:eastAsia="zh-CN"/>
              </w:rPr>
              <w:t>树根等</w:t>
            </w:r>
            <w:r>
              <w:rPr>
                <w:rFonts w:hint="eastAsia" w:ascii="仿宋_GB2312" w:hAnsi="仿宋_GB2312" w:eastAsia="仿宋_GB2312"/>
                <w:bCs/>
                <w:color w:val="000000"/>
                <w:sz w:val="22"/>
                <w:szCs w:val="22"/>
              </w:rPr>
              <w:t>穿入</w:t>
            </w:r>
            <w:r>
              <w:rPr>
                <w:rFonts w:hint="eastAsia" w:ascii="仿宋_GB2312" w:hAnsi="仿宋_GB2312" w:eastAsia="仿宋_GB2312" w:cs="Times New Roman"/>
                <w:b w:val="0"/>
                <w:bCs/>
                <w:i w:val="0"/>
                <w:iCs w:val="0"/>
                <w:caps w:val="0"/>
                <w:smallCaps w:val="0"/>
                <w:strike w:val="0"/>
                <w:vanish w:val="0"/>
                <w:color w:val="000000"/>
                <w:spacing w:val="0"/>
                <w:kern w:val="2"/>
                <w:position w:val="0"/>
                <w:sz w:val="22"/>
                <w:szCs w:val="22"/>
                <w:u w:val="none"/>
                <w:vertAlign w:val="baseline"/>
                <w:rtl w:val="0"/>
                <w:cs w:val="0"/>
                <w:lang w:val="en-US" w:eastAsia="zh-CN" w:bidi="ar-SA"/>
              </w:rPr>
              <w:t>。</w:t>
            </w:r>
          </w:p>
        </w:tc>
      </w:tr>
    </w:tbl>
    <w:p>
      <w:pPr>
        <w:widowControl/>
        <w:numPr>
          <w:ilvl w:val="1"/>
          <w:numId w:val="0"/>
        </w:numPr>
        <w:tabs>
          <w:tab w:val="left" w:pos="360"/>
        </w:tabs>
        <w:autoSpaceDE w:val="0"/>
        <w:autoSpaceDN w:val="0"/>
        <w:spacing w:line="360" w:lineRule="auto"/>
        <w:ind w:firstLine="0" w:firstLineChars="0"/>
        <w:jc w:val="left"/>
        <w:rPr>
          <w:rFonts w:hint="eastAsia" w:ascii="仿宋_GB2312" w:hAnsi="仿宋_GB2312" w:eastAsia="仿宋_GB2312"/>
          <w:bCs/>
          <w:color w:val="000000"/>
          <w:kern w:val="0"/>
          <w:sz w:val="28"/>
          <w:szCs w:val="28"/>
        </w:rPr>
      </w:pPr>
      <w:r>
        <w:rPr>
          <w:rFonts w:hint="eastAsia" w:ascii="仿宋_GB2312" w:hAnsi="仿宋_GB2312" w:eastAsia="仿宋_GB2312"/>
          <w:b/>
          <w:color w:val="000000"/>
          <w:kern w:val="0"/>
          <w:sz w:val="28"/>
          <w:szCs w:val="28"/>
        </w:rPr>
        <w:t>4.</w:t>
      </w:r>
      <w:r>
        <w:rPr>
          <w:rFonts w:hint="eastAsia" w:ascii="仿宋_GB2312" w:hAnsi="仿宋_GB2312" w:eastAsia="仿宋_GB2312"/>
          <w:b/>
          <w:color w:val="000000"/>
          <w:kern w:val="0"/>
          <w:sz w:val="28"/>
          <w:szCs w:val="28"/>
          <w:lang w:val="en-US" w:eastAsia="zh-CN"/>
        </w:rPr>
        <w:t>1.14</w:t>
      </w:r>
      <w:r>
        <w:rPr>
          <w:rFonts w:hint="eastAsia" w:ascii="仿宋_GB2312" w:hAnsi="仿宋_GB2312" w:eastAsia="仿宋_GB2312"/>
          <w:bCs/>
          <w:color w:val="000000"/>
          <w:kern w:val="0"/>
          <w:sz w:val="28"/>
          <w:szCs w:val="28"/>
        </w:rPr>
        <w:t xml:space="preserve"> 截</w:t>
      </w:r>
      <w:r>
        <w:rPr>
          <w:rFonts w:hint="eastAsia" w:ascii="仿宋_GB2312" w:hAnsi="仿宋_GB2312" w:eastAsia="仿宋_GB2312"/>
          <w:bCs/>
          <w:color w:val="000000"/>
          <w:kern w:val="0"/>
          <w:sz w:val="28"/>
          <w:szCs w:val="28"/>
          <w:lang w:val="en-US" w:eastAsia="zh-CN"/>
        </w:rPr>
        <w:t>污</w:t>
      </w:r>
      <w:r>
        <w:rPr>
          <w:rFonts w:hint="eastAsia" w:ascii="仿宋_GB2312" w:hAnsi="仿宋_GB2312" w:eastAsia="仿宋_GB2312"/>
          <w:bCs/>
          <w:color w:val="000000"/>
          <w:kern w:val="0"/>
          <w:sz w:val="28"/>
          <w:szCs w:val="28"/>
        </w:rPr>
        <w:t>井日常检查在满足表4.</w:t>
      </w:r>
      <w:r>
        <w:rPr>
          <w:rFonts w:hint="eastAsia" w:ascii="仿宋_GB2312" w:hAnsi="仿宋_GB2312" w:eastAsia="仿宋_GB2312"/>
          <w:bCs/>
          <w:color w:val="000000"/>
          <w:kern w:val="0"/>
          <w:sz w:val="28"/>
          <w:szCs w:val="28"/>
          <w:lang w:val="en-US" w:eastAsia="zh-CN"/>
        </w:rPr>
        <w:t>1.12</w:t>
      </w:r>
      <w:r>
        <w:rPr>
          <w:rFonts w:hint="eastAsia" w:ascii="仿宋_GB2312" w:hAnsi="仿宋_GB2312" w:eastAsia="仿宋_GB2312"/>
          <w:bCs/>
          <w:color w:val="000000"/>
          <w:kern w:val="0"/>
          <w:sz w:val="28"/>
          <w:szCs w:val="28"/>
        </w:rPr>
        <w:t>的相关要求的基础上，还应开展检查井内控制设备是否能正常使用、晴天是否有溢流发生等</w:t>
      </w:r>
      <w:r>
        <w:rPr>
          <w:rFonts w:hint="eastAsia" w:ascii="仿宋_GB2312" w:hAnsi="仿宋_GB2312" w:eastAsia="仿宋_GB2312"/>
          <w:bCs/>
          <w:color w:val="000000"/>
          <w:kern w:val="0"/>
          <w:sz w:val="28"/>
          <w:szCs w:val="28"/>
          <w:lang w:val="en-US" w:eastAsia="zh-CN"/>
        </w:rPr>
        <w:t>检查</w:t>
      </w:r>
      <w:r>
        <w:rPr>
          <w:rFonts w:hint="eastAsia" w:ascii="仿宋_GB2312" w:hAnsi="仿宋_GB2312" w:eastAsia="仿宋_GB2312"/>
          <w:bCs/>
          <w:color w:val="000000"/>
          <w:kern w:val="0"/>
          <w:sz w:val="28"/>
          <w:szCs w:val="28"/>
        </w:rPr>
        <w:t>。</w:t>
      </w:r>
    </w:p>
    <w:p>
      <w:pPr>
        <w:widowControl/>
        <w:numPr>
          <w:ilvl w:val="1"/>
          <w:numId w:val="0"/>
        </w:numPr>
        <w:tabs>
          <w:tab w:val="left" w:pos="360"/>
        </w:tabs>
        <w:autoSpaceDE w:val="0"/>
        <w:autoSpaceDN w:val="0"/>
        <w:spacing w:line="360" w:lineRule="auto"/>
        <w:rPr>
          <w:rFonts w:hint="eastAsia" w:ascii="仿宋_GB2312" w:hAnsi="仿宋_GB2312" w:eastAsia="仿宋_GB2312"/>
          <w:color w:val="000000"/>
          <w:kern w:val="0"/>
          <w:sz w:val="28"/>
          <w:szCs w:val="28"/>
        </w:rPr>
      </w:pPr>
      <w:r>
        <w:rPr>
          <w:rFonts w:hint="eastAsia" w:ascii="仿宋_GB2312" w:hAnsi="仿宋_GB2312" w:eastAsia="仿宋_GB2312"/>
          <w:b/>
          <w:bCs/>
          <w:color w:val="000000"/>
          <w:kern w:val="0"/>
          <w:sz w:val="28"/>
          <w:szCs w:val="28"/>
        </w:rPr>
        <w:t>4.1.</w:t>
      </w:r>
      <w:r>
        <w:rPr>
          <w:rFonts w:hint="eastAsia" w:ascii="仿宋_GB2312" w:hAnsi="仿宋_GB2312" w:eastAsia="仿宋_GB2312"/>
          <w:b/>
          <w:bCs/>
          <w:color w:val="000000"/>
          <w:kern w:val="0"/>
          <w:sz w:val="28"/>
          <w:szCs w:val="28"/>
          <w:lang w:val="en-US" w:eastAsia="zh-CN"/>
        </w:rPr>
        <w:t>15</w:t>
      </w:r>
      <w:r>
        <w:rPr>
          <w:rFonts w:hint="eastAsia" w:ascii="仿宋_GB2312" w:hAnsi="仿宋_GB2312" w:eastAsia="仿宋_GB2312"/>
          <w:color w:val="000000"/>
          <w:kern w:val="0"/>
          <w:sz w:val="28"/>
          <w:szCs w:val="28"/>
        </w:rPr>
        <w:t xml:space="preserve"> 排水设施运行管理单位应对污水冒溢、路面积水、违章占压排水设施、周边路面问题（塌陷、下沉、龟裂等）、涉及排水设施保护迁改的建设工地、面源污染等方面进行巡视检查。</w:t>
      </w:r>
    </w:p>
    <w:p>
      <w:pPr>
        <w:widowControl/>
        <w:numPr>
          <w:ilvl w:val="1"/>
          <w:numId w:val="0"/>
        </w:numPr>
        <w:tabs>
          <w:tab w:val="left" w:pos="360"/>
        </w:tabs>
        <w:autoSpaceDE w:val="0"/>
        <w:autoSpaceDN w:val="0"/>
        <w:spacing w:line="360" w:lineRule="auto"/>
        <w:rPr>
          <w:rFonts w:hint="eastAsia" w:ascii="仿宋_GB2312" w:hAnsi="仿宋_GB2312" w:eastAsia="仿宋_GB2312"/>
          <w:color w:val="000000"/>
          <w:kern w:val="0"/>
          <w:sz w:val="28"/>
          <w:szCs w:val="28"/>
        </w:rPr>
      </w:pPr>
      <w:r>
        <w:rPr>
          <w:rFonts w:hint="eastAsia" w:ascii="仿宋_GB2312" w:hAnsi="仿宋_GB2312" w:eastAsia="仿宋_GB2312"/>
          <w:b/>
          <w:bCs/>
          <w:color w:val="000000"/>
          <w:kern w:val="0"/>
          <w:sz w:val="28"/>
          <w:szCs w:val="28"/>
        </w:rPr>
        <w:t>4.1.</w:t>
      </w:r>
      <w:r>
        <w:rPr>
          <w:rFonts w:hint="eastAsia" w:ascii="仿宋_GB2312" w:hAnsi="仿宋_GB2312" w:eastAsia="仿宋_GB2312"/>
          <w:b/>
          <w:bCs/>
          <w:color w:val="000000"/>
          <w:kern w:val="0"/>
          <w:sz w:val="28"/>
          <w:szCs w:val="28"/>
          <w:lang w:val="en-US" w:eastAsia="zh-CN"/>
        </w:rPr>
        <w:t>16</w:t>
      </w:r>
      <w:r>
        <w:rPr>
          <w:rFonts w:hint="eastAsia" w:ascii="仿宋_GB2312" w:hAnsi="仿宋_GB2312" w:eastAsia="仿宋_GB2312"/>
          <w:b/>
          <w:bCs/>
          <w:color w:val="000000"/>
          <w:kern w:val="0"/>
          <w:sz w:val="28"/>
          <w:szCs w:val="28"/>
        </w:rPr>
        <w:t xml:space="preserve"> </w:t>
      </w:r>
      <w:r>
        <w:rPr>
          <w:rFonts w:hint="eastAsia" w:ascii="仿宋_GB2312" w:hAnsi="仿宋_GB2312" w:eastAsia="仿宋_GB2312"/>
          <w:color w:val="000000"/>
          <w:kern w:val="0"/>
          <w:sz w:val="28"/>
          <w:szCs w:val="28"/>
        </w:rPr>
        <w:t>建筑小区排水管渠周边涉及水电气工程等施工作业时，排水设施运行管理单位应对路面开挖涉及排水临时接驳、排水管线保护等方面进行监督管理，敦促施工单位落实管线保护</w:t>
      </w:r>
      <w:r>
        <w:rPr>
          <w:rFonts w:hint="eastAsia" w:ascii="仿宋_GB2312" w:hAnsi="仿宋_GB2312" w:eastAsia="仿宋_GB2312"/>
          <w:color w:val="000000"/>
          <w:kern w:val="0"/>
          <w:sz w:val="28"/>
          <w:szCs w:val="28"/>
          <w:lang w:eastAsia="zh-CN"/>
        </w:rPr>
        <w:t>工作</w:t>
      </w:r>
      <w:r>
        <w:rPr>
          <w:rFonts w:hint="eastAsia" w:ascii="仿宋_GB2312" w:hAnsi="仿宋_GB2312" w:eastAsia="仿宋_GB2312"/>
          <w:color w:val="000000"/>
          <w:kern w:val="0"/>
          <w:sz w:val="28"/>
          <w:szCs w:val="28"/>
        </w:rPr>
        <w:t>。</w:t>
      </w:r>
    </w:p>
    <w:p>
      <w:pPr>
        <w:widowControl/>
        <w:numPr>
          <w:ilvl w:val="1"/>
          <w:numId w:val="0"/>
        </w:numPr>
        <w:tabs>
          <w:tab w:val="left" w:pos="360"/>
        </w:tabs>
        <w:autoSpaceDE w:val="0"/>
        <w:autoSpaceDN w:val="0"/>
        <w:spacing w:line="360" w:lineRule="auto"/>
        <w:rPr>
          <w:rFonts w:hint="eastAsia" w:ascii="仿宋_GB2312" w:hAnsi="仿宋_GB2312" w:eastAsia="仿宋_GB2312"/>
          <w:color w:val="000000"/>
          <w:kern w:val="0"/>
          <w:sz w:val="28"/>
          <w:szCs w:val="28"/>
        </w:rPr>
      </w:pPr>
      <w:r>
        <w:rPr>
          <w:rFonts w:hint="eastAsia" w:ascii="仿宋_GB2312" w:hAnsi="仿宋_GB2312" w:eastAsia="仿宋_GB2312"/>
          <w:b/>
          <w:bCs/>
          <w:color w:val="000000"/>
          <w:kern w:val="0"/>
          <w:sz w:val="28"/>
          <w:szCs w:val="28"/>
        </w:rPr>
        <w:t>4.1.</w:t>
      </w:r>
      <w:r>
        <w:rPr>
          <w:rFonts w:hint="eastAsia" w:ascii="仿宋_GB2312" w:hAnsi="仿宋_GB2312" w:eastAsia="仿宋_GB2312"/>
          <w:b/>
          <w:bCs/>
          <w:color w:val="000000"/>
          <w:kern w:val="0"/>
          <w:sz w:val="28"/>
          <w:szCs w:val="28"/>
          <w:lang w:val="en-US" w:eastAsia="zh-CN"/>
        </w:rPr>
        <w:t>17</w:t>
      </w:r>
      <w:r>
        <w:rPr>
          <w:rFonts w:hint="eastAsia" w:ascii="仿宋_GB2312" w:hAnsi="仿宋_GB2312" w:eastAsia="仿宋_GB2312"/>
          <w:color w:val="000000"/>
          <w:kern w:val="0"/>
          <w:sz w:val="28"/>
          <w:szCs w:val="28"/>
        </w:rPr>
        <w:t xml:space="preserve"> 排水管渠周边的施工区域</w:t>
      </w:r>
      <w:r>
        <w:rPr>
          <w:rFonts w:hint="eastAsia" w:ascii="仿宋_GB2312" w:hAnsi="仿宋_GB2312" w:eastAsia="仿宋_GB2312"/>
          <w:color w:val="000000"/>
          <w:kern w:val="0"/>
          <w:sz w:val="28"/>
          <w:szCs w:val="28"/>
          <w:lang w:val="en-US" w:eastAsia="zh-CN"/>
        </w:rPr>
        <w:t>外部巡视</w:t>
      </w:r>
      <w:r>
        <w:rPr>
          <w:rFonts w:hint="eastAsia" w:ascii="仿宋_GB2312" w:hAnsi="仿宋_GB2312" w:eastAsia="仿宋_GB2312"/>
          <w:color w:val="000000"/>
          <w:kern w:val="0"/>
          <w:sz w:val="28"/>
          <w:szCs w:val="28"/>
        </w:rPr>
        <w:t>周期应结合工程进展情况提高</w:t>
      </w:r>
      <w:r>
        <w:rPr>
          <w:rFonts w:hint="eastAsia" w:ascii="仿宋_GB2312" w:hAnsi="仿宋_GB2312" w:eastAsia="仿宋_GB2312"/>
          <w:color w:val="000000"/>
          <w:kern w:val="0"/>
          <w:sz w:val="28"/>
          <w:szCs w:val="28"/>
          <w:lang w:val="en-US" w:eastAsia="zh-CN"/>
        </w:rPr>
        <w:t>巡视</w:t>
      </w:r>
      <w:r>
        <w:rPr>
          <w:rFonts w:hint="eastAsia" w:ascii="仿宋_GB2312" w:hAnsi="仿宋_GB2312" w:eastAsia="仿宋_GB2312"/>
          <w:color w:val="000000"/>
          <w:kern w:val="0"/>
          <w:sz w:val="28"/>
          <w:szCs w:val="28"/>
        </w:rPr>
        <w:t>频次，确保能够及时发现、及时处置损害及影响排水管渠运行的行为。</w:t>
      </w:r>
    </w:p>
    <w:p>
      <w:pPr>
        <w:widowControl/>
        <w:numPr>
          <w:ilvl w:val="1"/>
          <w:numId w:val="0"/>
        </w:numPr>
        <w:tabs>
          <w:tab w:val="left" w:pos="360"/>
        </w:tabs>
        <w:autoSpaceDE w:val="0"/>
        <w:autoSpaceDN w:val="0"/>
        <w:spacing w:line="360" w:lineRule="auto"/>
        <w:rPr>
          <w:rFonts w:hint="eastAsia" w:ascii="仿宋_GB2312" w:hAnsi="仿宋_GB2312" w:eastAsia="仿宋_GB2312"/>
          <w:color w:val="000000"/>
          <w:kern w:val="0"/>
          <w:sz w:val="28"/>
          <w:szCs w:val="28"/>
        </w:rPr>
      </w:pPr>
      <w:bookmarkStart w:id="63" w:name="_Toc13906"/>
      <w:bookmarkStart w:id="64" w:name="_Toc28047"/>
      <w:bookmarkStart w:id="65" w:name="_Toc1909"/>
      <w:bookmarkStart w:id="66" w:name="_Toc5930"/>
      <w:r>
        <w:rPr>
          <w:rFonts w:hint="eastAsia" w:ascii="仿宋_GB2312" w:hAnsi="仿宋_GB2312" w:eastAsia="仿宋_GB2312"/>
          <w:b/>
          <w:bCs/>
          <w:color w:val="000000"/>
          <w:kern w:val="0"/>
          <w:sz w:val="28"/>
          <w:szCs w:val="28"/>
        </w:rPr>
        <w:t>4.1.</w:t>
      </w:r>
      <w:r>
        <w:rPr>
          <w:rFonts w:hint="eastAsia" w:ascii="仿宋_GB2312" w:hAnsi="仿宋_GB2312" w:eastAsia="仿宋_GB2312"/>
          <w:b/>
          <w:bCs/>
          <w:color w:val="000000"/>
          <w:kern w:val="0"/>
          <w:sz w:val="28"/>
          <w:szCs w:val="28"/>
          <w:lang w:val="en-US" w:eastAsia="zh-CN"/>
        </w:rPr>
        <w:t>18</w:t>
      </w:r>
      <w:r>
        <w:rPr>
          <w:rFonts w:hint="eastAsia" w:ascii="仿宋_GB2312" w:hAnsi="仿宋_GB2312" w:eastAsia="仿宋_GB2312"/>
          <w:b/>
          <w:bCs/>
          <w:color w:val="000000"/>
          <w:kern w:val="0"/>
          <w:sz w:val="28"/>
          <w:szCs w:val="28"/>
        </w:rPr>
        <w:t xml:space="preserve"> </w:t>
      </w:r>
      <w:r>
        <w:rPr>
          <w:rFonts w:hint="eastAsia" w:ascii="仿宋_GB2312" w:hAnsi="仿宋_GB2312" w:eastAsia="仿宋_GB2312"/>
          <w:b w:val="0"/>
          <w:bCs w:val="0"/>
          <w:color w:val="000000"/>
          <w:kern w:val="0"/>
          <w:sz w:val="28"/>
          <w:szCs w:val="28"/>
          <w:lang w:val="en-US" w:eastAsia="zh-CN"/>
        </w:rPr>
        <w:t>管渠</w:t>
      </w:r>
      <w:r>
        <w:rPr>
          <w:rFonts w:hint="eastAsia" w:ascii="仿宋_GB2312" w:hAnsi="仿宋_GB2312" w:eastAsia="仿宋_GB2312"/>
          <w:color w:val="000000"/>
          <w:kern w:val="0"/>
          <w:sz w:val="28"/>
          <w:szCs w:val="28"/>
          <w:lang w:val="en-US" w:eastAsia="zh-CN"/>
        </w:rPr>
        <w:t>日常巡检</w:t>
      </w:r>
      <w:r>
        <w:rPr>
          <w:rFonts w:hint="eastAsia" w:ascii="仿宋_GB2312" w:hAnsi="仿宋_GB2312" w:eastAsia="仿宋_GB2312"/>
          <w:color w:val="000000"/>
          <w:kern w:val="0"/>
          <w:sz w:val="28"/>
          <w:szCs w:val="28"/>
        </w:rPr>
        <w:t>发现以下行为时，应及时劝阻并向行政主管部门报告：</w:t>
      </w:r>
    </w:p>
    <w:p>
      <w:pPr>
        <w:widowControl/>
        <w:numPr>
          <w:ilvl w:val="1"/>
          <w:numId w:val="0"/>
        </w:numPr>
        <w:tabs>
          <w:tab w:val="left" w:pos="360"/>
        </w:tabs>
        <w:autoSpaceDE w:val="0"/>
        <w:autoSpaceDN w:val="0"/>
        <w:spacing w:line="360" w:lineRule="auto"/>
        <w:ind w:firstLine="560" w:firstLineChars="200"/>
        <w:rPr>
          <w:rFonts w:hint="eastAsia" w:ascii="仿宋_GB2312" w:hAnsi="仿宋_GB2312" w:eastAsia="仿宋_GB2312"/>
          <w:color w:val="000000"/>
          <w:kern w:val="0"/>
          <w:sz w:val="28"/>
          <w:szCs w:val="28"/>
        </w:rPr>
      </w:pPr>
      <w:r>
        <w:rPr>
          <w:rFonts w:hint="eastAsia" w:ascii="仿宋_GB2312" w:hAnsi="仿宋_GB2312" w:eastAsia="仿宋_GB2312"/>
          <w:color w:val="000000"/>
          <w:kern w:val="0"/>
          <w:sz w:val="28"/>
          <w:szCs w:val="28"/>
        </w:rPr>
        <w:t>（1）向管渠</w:t>
      </w:r>
      <w:r>
        <w:rPr>
          <w:rFonts w:hint="eastAsia" w:ascii="仿宋_GB2312" w:hAnsi="仿宋_GB2312" w:eastAsia="仿宋_GB2312"/>
          <w:color w:val="000000"/>
          <w:kern w:val="0"/>
          <w:sz w:val="28"/>
          <w:szCs w:val="28"/>
          <w:lang w:eastAsia="zh-CN"/>
        </w:rPr>
        <w:t>、</w:t>
      </w:r>
      <w:r>
        <w:rPr>
          <w:rFonts w:hint="eastAsia" w:ascii="仿宋_GB2312" w:hAnsi="仿宋_GB2312" w:eastAsia="仿宋_GB2312"/>
          <w:color w:val="000000"/>
          <w:kern w:val="0"/>
          <w:sz w:val="28"/>
          <w:szCs w:val="28"/>
          <w:lang w:val="en-US" w:eastAsia="zh-CN"/>
        </w:rPr>
        <w:t>检查井、雨水口</w:t>
      </w:r>
      <w:r>
        <w:rPr>
          <w:rFonts w:hint="eastAsia" w:ascii="仿宋_GB2312" w:hAnsi="仿宋_GB2312" w:eastAsia="仿宋_GB2312"/>
          <w:color w:val="000000"/>
          <w:kern w:val="0"/>
          <w:sz w:val="28"/>
          <w:szCs w:val="28"/>
        </w:rPr>
        <w:t>内倾倒垃圾、粪便、残土、</w:t>
      </w:r>
      <w:r>
        <w:rPr>
          <w:rFonts w:hint="eastAsia" w:ascii="仿宋_GB2312" w:hAnsi="仿宋_GB2312" w:eastAsia="仿宋_GB2312"/>
          <w:color w:val="000000"/>
          <w:kern w:val="0"/>
          <w:sz w:val="28"/>
          <w:szCs w:val="28"/>
          <w:lang w:val="en-US" w:eastAsia="zh-CN"/>
        </w:rPr>
        <w:t>废水、</w:t>
      </w:r>
      <w:r>
        <w:rPr>
          <w:rFonts w:hint="eastAsia" w:ascii="仿宋_GB2312" w:hAnsi="仿宋_GB2312" w:eastAsia="仿宋_GB2312"/>
          <w:color w:val="000000"/>
          <w:kern w:val="0"/>
          <w:sz w:val="28"/>
          <w:szCs w:val="28"/>
        </w:rPr>
        <w:t>废渣等废弃物；</w:t>
      </w:r>
    </w:p>
    <w:p>
      <w:pPr>
        <w:widowControl/>
        <w:numPr>
          <w:ilvl w:val="1"/>
          <w:numId w:val="0"/>
        </w:numPr>
        <w:tabs>
          <w:tab w:val="left" w:pos="360"/>
        </w:tabs>
        <w:autoSpaceDE w:val="0"/>
        <w:autoSpaceDN w:val="0"/>
        <w:spacing w:line="360" w:lineRule="auto"/>
        <w:ind w:firstLine="560" w:firstLineChars="200"/>
        <w:rPr>
          <w:rFonts w:hint="eastAsia" w:ascii="仿宋_GB2312" w:hAnsi="仿宋_GB2312" w:eastAsia="仿宋_GB2312"/>
          <w:color w:val="000000"/>
          <w:kern w:val="0"/>
          <w:sz w:val="28"/>
          <w:szCs w:val="28"/>
        </w:rPr>
      </w:pPr>
      <w:r>
        <w:rPr>
          <w:rFonts w:hint="eastAsia" w:ascii="仿宋_GB2312" w:hAnsi="仿宋_GB2312" w:eastAsia="仿宋_GB2312"/>
          <w:color w:val="000000"/>
          <w:kern w:val="0"/>
          <w:sz w:val="28"/>
          <w:szCs w:val="28"/>
        </w:rPr>
        <w:t>（2）擅自建设接驳排水系统；</w:t>
      </w:r>
    </w:p>
    <w:p>
      <w:pPr>
        <w:widowControl/>
        <w:numPr>
          <w:ilvl w:val="1"/>
          <w:numId w:val="0"/>
        </w:numPr>
        <w:tabs>
          <w:tab w:val="left" w:pos="360"/>
        </w:tabs>
        <w:autoSpaceDE w:val="0"/>
        <w:autoSpaceDN w:val="0"/>
        <w:spacing w:line="360" w:lineRule="auto"/>
        <w:ind w:firstLine="560" w:firstLineChars="200"/>
        <w:rPr>
          <w:rFonts w:hint="eastAsia" w:ascii="仿宋_GB2312" w:hAnsi="仿宋_GB2312" w:eastAsia="仿宋_GB2312"/>
          <w:color w:val="000000"/>
          <w:kern w:val="0"/>
          <w:sz w:val="28"/>
          <w:szCs w:val="28"/>
        </w:rPr>
      </w:pPr>
      <w:r>
        <w:rPr>
          <w:rFonts w:hint="eastAsia" w:ascii="仿宋_GB2312" w:hAnsi="仿宋_GB2312" w:eastAsia="仿宋_GB2312"/>
          <w:color w:val="000000"/>
          <w:kern w:val="0"/>
          <w:sz w:val="28"/>
          <w:szCs w:val="28"/>
        </w:rPr>
        <w:t>（3）向雨水管渠中排放污水；</w:t>
      </w:r>
    </w:p>
    <w:p>
      <w:pPr>
        <w:widowControl/>
        <w:numPr>
          <w:ilvl w:val="1"/>
          <w:numId w:val="0"/>
        </w:numPr>
        <w:tabs>
          <w:tab w:val="left" w:pos="360"/>
        </w:tabs>
        <w:autoSpaceDE w:val="0"/>
        <w:autoSpaceDN w:val="0"/>
        <w:spacing w:line="360" w:lineRule="auto"/>
        <w:ind w:firstLine="560" w:firstLineChars="200"/>
        <w:rPr>
          <w:rFonts w:hint="eastAsia" w:ascii="仿宋_GB2312" w:hAnsi="仿宋_GB2312" w:eastAsia="仿宋_GB2312"/>
          <w:color w:val="000000"/>
          <w:kern w:val="0"/>
          <w:sz w:val="28"/>
          <w:szCs w:val="28"/>
        </w:rPr>
      </w:pPr>
      <w:r>
        <w:rPr>
          <w:rFonts w:hint="eastAsia" w:ascii="仿宋_GB2312" w:hAnsi="仿宋_GB2312" w:eastAsia="仿宋_GB2312"/>
          <w:color w:val="000000"/>
          <w:kern w:val="0"/>
          <w:sz w:val="28"/>
          <w:szCs w:val="28"/>
        </w:rPr>
        <w:t>（4）将雨水管接入污水管渠；</w:t>
      </w:r>
    </w:p>
    <w:p>
      <w:pPr>
        <w:widowControl/>
        <w:numPr>
          <w:ilvl w:val="1"/>
          <w:numId w:val="0"/>
        </w:numPr>
        <w:tabs>
          <w:tab w:val="left" w:pos="360"/>
        </w:tabs>
        <w:autoSpaceDE w:val="0"/>
        <w:autoSpaceDN w:val="0"/>
        <w:spacing w:line="360" w:lineRule="auto"/>
        <w:ind w:firstLine="560" w:firstLineChars="200"/>
        <w:jc w:val="left"/>
        <w:rPr>
          <w:rFonts w:hint="eastAsia" w:ascii="仿宋_GB2312" w:hAnsi="仿宋_GB2312" w:eastAsia="仿宋_GB2312"/>
          <w:color w:val="000000"/>
          <w:kern w:val="0"/>
          <w:sz w:val="28"/>
          <w:szCs w:val="28"/>
        </w:rPr>
      </w:pPr>
      <w:r>
        <w:rPr>
          <w:rFonts w:hint="eastAsia" w:ascii="仿宋_GB2312" w:hAnsi="仿宋_GB2312" w:eastAsia="仿宋_GB2312"/>
          <w:color w:val="000000"/>
          <w:kern w:val="0"/>
          <w:sz w:val="28"/>
          <w:szCs w:val="28"/>
        </w:rPr>
        <w:t>（</w:t>
      </w:r>
      <w:r>
        <w:rPr>
          <w:rFonts w:hint="eastAsia" w:ascii="仿宋_GB2312" w:hAnsi="仿宋_GB2312" w:eastAsia="仿宋_GB2312"/>
          <w:color w:val="000000"/>
          <w:kern w:val="0"/>
          <w:sz w:val="28"/>
          <w:szCs w:val="28"/>
          <w:lang w:val="en-US" w:eastAsia="zh-CN"/>
        </w:rPr>
        <w:t>5</w:t>
      </w:r>
      <w:r>
        <w:rPr>
          <w:rFonts w:hint="eastAsia" w:ascii="仿宋_GB2312" w:hAnsi="仿宋_GB2312" w:eastAsia="仿宋_GB2312"/>
          <w:color w:val="000000"/>
          <w:kern w:val="0"/>
          <w:sz w:val="28"/>
          <w:szCs w:val="28"/>
        </w:rPr>
        <w:t>）垃圾池（站）清洗的污水流入雨水系统；</w:t>
      </w:r>
    </w:p>
    <w:p>
      <w:pPr>
        <w:widowControl/>
        <w:numPr>
          <w:ilvl w:val="1"/>
          <w:numId w:val="0"/>
        </w:numPr>
        <w:tabs>
          <w:tab w:val="left" w:pos="360"/>
        </w:tabs>
        <w:autoSpaceDE w:val="0"/>
        <w:autoSpaceDN w:val="0"/>
        <w:spacing w:line="360" w:lineRule="auto"/>
        <w:ind w:firstLine="560" w:firstLineChars="200"/>
        <w:jc w:val="left"/>
        <w:rPr>
          <w:rFonts w:hint="eastAsia" w:ascii="仿宋_GB2312" w:hAnsi="仿宋_GB2312" w:eastAsia="仿宋_GB2312"/>
          <w:color w:val="000000"/>
          <w:kern w:val="0"/>
          <w:sz w:val="28"/>
          <w:szCs w:val="28"/>
          <w:lang w:eastAsia="zh-CN"/>
        </w:rPr>
      </w:pPr>
      <w:r>
        <w:rPr>
          <w:rFonts w:hint="eastAsia" w:ascii="仿宋_GB2312" w:hAnsi="仿宋_GB2312" w:eastAsia="仿宋_GB2312"/>
          <w:color w:val="000000"/>
          <w:kern w:val="0"/>
          <w:sz w:val="28"/>
          <w:szCs w:val="28"/>
        </w:rPr>
        <w:t>（</w:t>
      </w:r>
      <w:r>
        <w:rPr>
          <w:rFonts w:hint="eastAsia" w:ascii="仿宋_GB2312" w:hAnsi="仿宋_GB2312" w:eastAsia="仿宋_GB2312"/>
          <w:color w:val="000000"/>
          <w:kern w:val="0"/>
          <w:sz w:val="28"/>
          <w:szCs w:val="28"/>
          <w:lang w:val="en-US" w:eastAsia="zh-CN"/>
        </w:rPr>
        <w:t>6</w:t>
      </w:r>
      <w:r>
        <w:rPr>
          <w:rFonts w:hint="eastAsia" w:ascii="仿宋_GB2312" w:hAnsi="仿宋_GB2312" w:eastAsia="仿宋_GB2312"/>
          <w:color w:val="000000"/>
          <w:kern w:val="0"/>
          <w:sz w:val="28"/>
          <w:szCs w:val="28"/>
        </w:rPr>
        <w:t>）损毁、盗窃、穿凿、堵塞、损毁排水管渠</w:t>
      </w:r>
      <w:r>
        <w:rPr>
          <w:rFonts w:hint="eastAsia" w:ascii="仿宋_GB2312" w:hAnsi="仿宋_GB2312" w:eastAsia="仿宋_GB2312"/>
          <w:color w:val="000000"/>
          <w:kern w:val="0"/>
          <w:sz w:val="28"/>
          <w:szCs w:val="28"/>
          <w:lang w:eastAsia="zh-CN"/>
        </w:rPr>
        <w:t>；</w:t>
      </w:r>
    </w:p>
    <w:p>
      <w:pPr>
        <w:widowControl/>
        <w:numPr>
          <w:ilvl w:val="1"/>
          <w:numId w:val="0"/>
        </w:numPr>
        <w:tabs>
          <w:tab w:val="left" w:pos="360"/>
        </w:tabs>
        <w:autoSpaceDE w:val="0"/>
        <w:autoSpaceDN w:val="0"/>
        <w:spacing w:line="360" w:lineRule="auto"/>
        <w:ind w:firstLine="560" w:firstLineChars="200"/>
        <w:jc w:val="left"/>
        <w:rPr>
          <w:rFonts w:hint="eastAsia" w:ascii="宋体" w:hAnsi="宋体" w:eastAsia="宋体"/>
          <w:bCs/>
          <w:color w:val="000000"/>
          <w:kern w:val="0"/>
          <w:sz w:val="28"/>
          <w:szCs w:val="28"/>
        </w:rPr>
      </w:pPr>
      <w:r>
        <w:rPr>
          <w:rFonts w:hint="eastAsia" w:ascii="仿宋_GB2312" w:hAnsi="仿宋_GB2312" w:eastAsia="仿宋_GB2312"/>
          <w:color w:val="000000"/>
          <w:kern w:val="0"/>
          <w:sz w:val="28"/>
          <w:szCs w:val="28"/>
        </w:rPr>
        <w:t>（</w:t>
      </w:r>
      <w:r>
        <w:rPr>
          <w:rFonts w:hint="eastAsia" w:ascii="仿宋_GB2312" w:hAnsi="仿宋_GB2312" w:eastAsia="仿宋_GB2312"/>
          <w:color w:val="000000"/>
          <w:kern w:val="0"/>
          <w:sz w:val="28"/>
          <w:szCs w:val="28"/>
          <w:lang w:val="en-US" w:eastAsia="zh-CN"/>
        </w:rPr>
        <w:t>7</w:t>
      </w:r>
      <w:r>
        <w:rPr>
          <w:rFonts w:hint="eastAsia" w:ascii="仿宋_GB2312" w:hAnsi="仿宋_GB2312" w:eastAsia="仿宋_GB2312"/>
          <w:color w:val="000000"/>
          <w:kern w:val="0"/>
          <w:sz w:val="28"/>
          <w:szCs w:val="28"/>
        </w:rPr>
        <w:t>）在建工地生产废水或黄泥水未经处理</w:t>
      </w:r>
      <w:r>
        <w:rPr>
          <w:rFonts w:hint="eastAsia" w:ascii="仿宋_GB2312" w:hAnsi="仿宋_GB2312" w:eastAsia="仿宋_GB2312"/>
          <w:color w:val="000000"/>
          <w:kern w:val="0"/>
          <w:sz w:val="28"/>
          <w:szCs w:val="28"/>
          <w:lang w:eastAsia="zh-CN"/>
        </w:rPr>
        <w:t>排入</w:t>
      </w:r>
      <w:r>
        <w:rPr>
          <w:rFonts w:hint="eastAsia" w:ascii="仿宋_GB2312" w:hAnsi="仿宋_GB2312" w:eastAsia="仿宋_GB2312"/>
          <w:color w:val="000000"/>
          <w:kern w:val="0"/>
          <w:sz w:val="28"/>
          <w:szCs w:val="28"/>
        </w:rPr>
        <w:t>排水</w:t>
      </w:r>
      <w:r>
        <w:rPr>
          <w:rFonts w:hint="eastAsia" w:ascii="仿宋_GB2312" w:hAnsi="仿宋_GB2312" w:eastAsia="仿宋_GB2312"/>
          <w:color w:val="000000"/>
          <w:kern w:val="0"/>
          <w:sz w:val="28"/>
          <w:szCs w:val="28"/>
          <w:lang w:eastAsia="zh-CN"/>
        </w:rPr>
        <w:t>管渠或雨水口</w:t>
      </w:r>
      <w:r>
        <w:rPr>
          <w:rFonts w:hint="eastAsia" w:ascii="仿宋_GB2312" w:hAnsi="仿宋_GB2312" w:eastAsia="仿宋_GB2312"/>
          <w:color w:val="000000"/>
          <w:kern w:val="0"/>
          <w:sz w:val="28"/>
          <w:szCs w:val="28"/>
        </w:rPr>
        <w:t>。</w:t>
      </w:r>
      <w:bookmarkEnd w:id="63"/>
      <w:bookmarkEnd w:id="64"/>
      <w:bookmarkEnd w:id="65"/>
      <w:bookmarkEnd w:id="66"/>
    </w:p>
    <w:p>
      <w:pPr>
        <w:spacing w:before="156" w:after="156"/>
        <w:jc w:val="center"/>
        <w:outlineLvl w:val="1"/>
        <w:rPr>
          <w:rFonts w:hint="eastAsia" w:ascii="仿宋_GB2312" w:hAnsi="仿宋_GB2312" w:eastAsia="仿宋_GB2312"/>
          <w:b/>
          <w:color w:val="000000"/>
          <w:sz w:val="28"/>
        </w:rPr>
      </w:pPr>
      <w:bookmarkStart w:id="67" w:name="_Toc25378"/>
      <w:bookmarkStart w:id="68" w:name="_Toc23047"/>
      <w:bookmarkStart w:id="69" w:name="_Toc22275"/>
      <w:bookmarkStart w:id="70" w:name="_Toc4041"/>
      <w:bookmarkStart w:id="71" w:name="_Toc6923"/>
      <w:bookmarkStart w:id="72" w:name="_Toc25253"/>
      <w:bookmarkStart w:id="73" w:name="_Toc5071"/>
      <w:bookmarkStart w:id="74" w:name="_Toc17546"/>
      <w:bookmarkStart w:id="75" w:name="_Toc19518"/>
      <w:bookmarkStart w:id="76" w:name="_Toc4199"/>
      <w:r>
        <w:rPr>
          <w:rFonts w:hint="eastAsia" w:ascii="宋体" w:hAnsi="宋体" w:eastAsia="宋体"/>
          <w:b/>
          <w:color w:val="000000"/>
          <w:sz w:val="28"/>
          <w:lang w:eastAsia="zh-CN"/>
        </w:rPr>
        <w:br w:type="page"/>
      </w:r>
      <w:r>
        <w:rPr>
          <w:rFonts w:hint="eastAsia" w:ascii="仿宋_GB2312" w:hAnsi="仿宋_GB2312" w:eastAsia="仿宋_GB2312"/>
          <w:b/>
          <w:color w:val="000000"/>
          <w:sz w:val="28"/>
          <w:lang w:eastAsia="zh-CN"/>
        </w:rPr>
        <w:t>4.2</w:t>
      </w:r>
      <w:r>
        <w:rPr>
          <w:rFonts w:hint="eastAsia" w:ascii="仿宋_GB2312" w:hAnsi="仿宋_GB2312" w:eastAsia="仿宋_GB2312"/>
          <w:b/>
          <w:color w:val="000000"/>
          <w:sz w:val="28"/>
        </w:rPr>
        <w:t xml:space="preserve"> 管渠养护</w:t>
      </w:r>
      <w:bookmarkEnd w:id="67"/>
      <w:bookmarkEnd w:id="68"/>
      <w:bookmarkEnd w:id="69"/>
      <w:bookmarkEnd w:id="70"/>
      <w:bookmarkEnd w:id="71"/>
      <w:bookmarkEnd w:id="72"/>
      <w:bookmarkEnd w:id="73"/>
      <w:bookmarkEnd w:id="74"/>
      <w:bookmarkEnd w:id="75"/>
      <w:bookmarkEnd w:id="76"/>
    </w:p>
    <w:p>
      <w:pPr>
        <w:spacing w:line="360" w:lineRule="auto"/>
        <w:rPr>
          <w:rFonts w:hint="eastAsia" w:ascii="仿宋_GB2312" w:hAnsi="仿宋_GB2312" w:eastAsia="仿宋_GB2312"/>
          <w:color w:val="000000"/>
          <w:sz w:val="28"/>
          <w:szCs w:val="28"/>
          <w:lang w:eastAsia="zh-CN"/>
        </w:rPr>
      </w:pPr>
      <w:r>
        <w:rPr>
          <w:rFonts w:hint="eastAsia" w:ascii="仿宋_GB2312" w:hAnsi="仿宋_GB2312" w:eastAsia="仿宋_GB2312"/>
          <w:b/>
          <w:bCs/>
          <w:color w:val="000000"/>
          <w:sz w:val="28"/>
          <w:szCs w:val="28"/>
          <w:lang w:eastAsia="zh-CN"/>
        </w:rPr>
        <w:t>4.2</w:t>
      </w:r>
      <w:r>
        <w:rPr>
          <w:rFonts w:hint="eastAsia" w:ascii="仿宋_GB2312" w:hAnsi="仿宋_GB2312" w:eastAsia="仿宋_GB2312"/>
          <w:b/>
          <w:bCs/>
          <w:color w:val="000000"/>
          <w:sz w:val="28"/>
          <w:szCs w:val="28"/>
        </w:rPr>
        <w:t>.</w:t>
      </w:r>
      <w:r>
        <w:rPr>
          <w:rFonts w:hint="eastAsia" w:ascii="仿宋_GB2312" w:hAnsi="仿宋_GB2312" w:eastAsia="仿宋_GB2312"/>
          <w:b/>
          <w:bCs/>
          <w:color w:val="000000"/>
          <w:sz w:val="28"/>
          <w:szCs w:val="28"/>
          <w:lang w:val="en-US" w:eastAsia="zh-CN"/>
        </w:rPr>
        <w:t>1</w:t>
      </w:r>
      <w:r>
        <w:rPr>
          <w:rFonts w:hint="eastAsia" w:ascii="仿宋_GB2312" w:hAnsi="仿宋_GB2312" w:eastAsia="仿宋_GB2312"/>
          <w:color w:val="000000"/>
          <w:sz w:val="28"/>
          <w:szCs w:val="28"/>
        </w:rPr>
        <w:t xml:space="preserve"> 管渠、检查井和雨水口内不得留有石块等阻碍排水的杂物，其允许积泥深度应符合表</w:t>
      </w:r>
      <w:r>
        <w:rPr>
          <w:rFonts w:hint="eastAsia" w:ascii="仿宋_GB2312" w:hAnsi="仿宋_GB2312" w:eastAsia="仿宋_GB2312"/>
          <w:color w:val="000000"/>
          <w:sz w:val="28"/>
          <w:szCs w:val="28"/>
          <w:lang w:eastAsia="zh-CN"/>
        </w:rPr>
        <w:t>4.2</w:t>
      </w:r>
      <w:r>
        <w:rPr>
          <w:rFonts w:hint="eastAsia" w:ascii="仿宋_GB2312" w:hAnsi="仿宋_GB2312" w:eastAsia="仿宋_GB2312"/>
          <w:color w:val="000000"/>
          <w:sz w:val="28"/>
          <w:szCs w:val="28"/>
        </w:rPr>
        <w:t>.</w:t>
      </w:r>
      <w:r>
        <w:rPr>
          <w:rFonts w:hint="eastAsia" w:ascii="仿宋_GB2312" w:hAnsi="仿宋_GB2312" w:eastAsia="仿宋_GB2312"/>
          <w:color w:val="000000"/>
          <w:sz w:val="28"/>
          <w:szCs w:val="28"/>
          <w:lang w:val="en-US" w:eastAsia="zh-CN"/>
        </w:rPr>
        <w:t>1</w:t>
      </w:r>
      <w:r>
        <w:rPr>
          <w:rFonts w:hint="eastAsia" w:ascii="仿宋_GB2312" w:hAnsi="仿宋_GB2312" w:eastAsia="仿宋_GB2312"/>
          <w:color w:val="000000"/>
          <w:sz w:val="28"/>
          <w:szCs w:val="28"/>
        </w:rPr>
        <w:t>的规定。</w:t>
      </w:r>
    </w:p>
    <w:p>
      <w:pPr>
        <w:widowControl/>
        <w:autoSpaceDE w:val="0"/>
        <w:autoSpaceDN w:val="0"/>
        <w:spacing w:line="360" w:lineRule="auto"/>
        <w:jc w:val="center"/>
        <w:rPr>
          <w:rFonts w:hint="eastAsia" w:ascii="仿宋_GB2312" w:hAnsi="仿宋_GB2312" w:eastAsia="仿宋_GB2312"/>
          <w:color w:val="000000"/>
          <w:kern w:val="0"/>
          <w:sz w:val="22"/>
          <w:szCs w:val="21"/>
        </w:rPr>
      </w:pPr>
      <w:r>
        <w:rPr>
          <w:rFonts w:hint="eastAsia" w:ascii="仿宋_GB2312" w:hAnsi="仿宋_GB2312" w:eastAsia="仿宋_GB2312"/>
          <w:b/>
          <w:color w:val="000000"/>
          <w:kern w:val="0"/>
          <w:sz w:val="22"/>
          <w:szCs w:val="22"/>
        </w:rPr>
        <w:t>表</w:t>
      </w:r>
      <w:r>
        <w:rPr>
          <w:rFonts w:hint="eastAsia" w:ascii="仿宋_GB2312" w:hAnsi="仿宋_GB2312" w:eastAsia="仿宋_GB2312"/>
          <w:b/>
          <w:color w:val="000000"/>
          <w:kern w:val="0"/>
          <w:sz w:val="22"/>
          <w:szCs w:val="22"/>
          <w:lang w:eastAsia="zh-CN"/>
        </w:rPr>
        <w:t>4.2</w:t>
      </w:r>
      <w:r>
        <w:rPr>
          <w:rFonts w:hint="eastAsia" w:ascii="仿宋_GB2312" w:hAnsi="仿宋_GB2312" w:eastAsia="仿宋_GB2312"/>
          <w:b/>
          <w:color w:val="000000"/>
          <w:kern w:val="0"/>
          <w:sz w:val="22"/>
          <w:szCs w:val="22"/>
        </w:rPr>
        <w:t>.</w:t>
      </w:r>
      <w:r>
        <w:rPr>
          <w:rFonts w:hint="eastAsia" w:ascii="仿宋_GB2312" w:hAnsi="仿宋_GB2312" w:eastAsia="仿宋_GB2312"/>
          <w:b/>
          <w:color w:val="000000"/>
          <w:kern w:val="0"/>
          <w:sz w:val="22"/>
          <w:szCs w:val="22"/>
          <w:lang w:val="en-US" w:eastAsia="zh-CN"/>
        </w:rPr>
        <w:t>1</w:t>
      </w:r>
      <w:r>
        <w:rPr>
          <w:rFonts w:hint="eastAsia" w:ascii="仿宋_GB2312" w:hAnsi="仿宋_GB2312" w:eastAsia="仿宋_GB2312"/>
          <w:b/>
          <w:color w:val="000000"/>
          <w:kern w:val="0"/>
          <w:sz w:val="22"/>
          <w:szCs w:val="22"/>
        </w:rPr>
        <w:t xml:space="preserve"> 管渠、检查井和雨水口的允许积泥深度</w:t>
      </w:r>
    </w:p>
    <w:tbl>
      <w:tblPr>
        <w:tblStyle w:val="2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429"/>
        <w:gridCol w:w="3905"/>
        <w:gridCol w:w="21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blHeader/>
          <w:jc w:val="center"/>
        </w:trPr>
        <w:tc>
          <w:tcPr>
            <w:tcW w:w="3716" w:type="pct"/>
            <w:gridSpan w:val="2"/>
            <w:noWrap w:val="0"/>
            <w:vAlign w:val="top"/>
          </w:tcPr>
          <w:p>
            <w:pPr>
              <w:pageBreakBefore w:val="0"/>
              <w:widowControl w:val="0"/>
              <w:spacing w:line="360" w:lineRule="auto"/>
              <w:jc w:val="center"/>
              <w:rPr>
                <w:rFonts w:hint="eastAsia" w:ascii="仿宋_GB2312" w:hAnsi="仿宋_GB2312" w:eastAsia="仿宋_GB2312"/>
                <w:b/>
                <w:bCs/>
                <w:color w:val="000000"/>
                <w:kern w:val="0"/>
                <w:sz w:val="22"/>
                <w:szCs w:val="22"/>
              </w:rPr>
            </w:pPr>
            <w:r>
              <w:rPr>
                <w:rFonts w:hint="eastAsia" w:ascii="仿宋_GB2312" w:hAnsi="仿宋_GB2312" w:eastAsia="仿宋_GB2312"/>
                <w:b/>
                <w:bCs/>
                <w:color w:val="000000"/>
                <w:kern w:val="0"/>
                <w:sz w:val="22"/>
                <w:szCs w:val="22"/>
              </w:rPr>
              <w:t>设施类别</w:t>
            </w:r>
          </w:p>
        </w:tc>
        <w:tc>
          <w:tcPr>
            <w:tcW w:w="4806" w:type="pct"/>
            <w:noWrap w:val="0"/>
            <w:vAlign w:val="top"/>
          </w:tcPr>
          <w:p>
            <w:pPr>
              <w:pageBreakBefore w:val="0"/>
              <w:widowControl w:val="0"/>
              <w:spacing w:line="360" w:lineRule="auto"/>
              <w:jc w:val="center"/>
              <w:rPr>
                <w:rFonts w:hint="eastAsia" w:ascii="仿宋_GB2312" w:hAnsi="仿宋_GB2312" w:eastAsia="仿宋_GB2312"/>
                <w:b/>
                <w:bCs/>
                <w:color w:val="000000"/>
                <w:kern w:val="0"/>
                <w:sz w:val="22"/>
                <w:szCs w:val="22"/>
              </w:rPr>
            </w:pPr>
            <w:r>
              <w:rPr>
                <w:rFonts w:hint="eastAsia" w:ascii="仿宋_GB2312" w:hAnsi="仿宋_GB2312" w:eastAsia="仿宋_GB2312"/>
                <w:b/>
                <w:bCs/>
                <w:color w:val="000000"/>
                <w:kern w:val="0"/>
                <w:sz w:val="22"/>
                <w:szCs w:val="22"/>
              </w:rPr>
              <w:t>允许积泥深度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3716" w:type="pct"/>
            <w:gridSpan w:val="2"/>
            <w:noWrap w:val="0"/>
            <w:vAlign w:val="center"/>
          </w:tcPr>
          <w:p>
            <w:pPr>
              <w:pageBreakBefore w:val="0"/>
              <w:widowControl w:val="0"/>
              <w:spacing w:line="360" w:lineRule="auto"/>
              <w:jc w:val="center"/>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管渠</w:t>
            </w:r>
          </w:p>
        </w:tc>
        <w:tc>
          <w:tcPr>
            <w:tcW w:w="4806" w:type="pct"/>
            <w:noWrap w:val="0"/>
            <w:vAlign w:val="top"/>
          </w:tcPr>
          <w:p>
            <w:pPr>
              <w:pageBreakBefore w:val="0"/>
              <w:widowControl w:val="0"/>
              <w:spacing w:line="360" w:lineRule="auto"/>
              <w:jc w:val="center"/>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管内径或渠净高度的1/5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425" w:type="pct"/>
            <w:vMerge w:val="restart"/>
            <w:noWrap w:val="0"/>
            <w:vAlign w:val="center"/>
          </w:tcPr>
          <w:p>
            <w:pPr>
              <w:pageBreakBefore w:val="0"/>
              <w:widowControl w:val="0"/>
              <w:spacing w:line="360" w:lineRule="auto"/>
              <w:jc w:val="center"/>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检查井</w:t>
            </w:r>
          </w:p>
        </w:tc>
        <w:tc>
          <w:tcPr>
            <w:tcW w:w="2291" w:type="pct"/>
            <w:noWrap w:val="0"/>
            <w:vAlign w:val="center"/>
          </w:tcPr>
          <w:p>
            <w:pPr>
              <w:pageBreakBefore w:val="0"/>
              <w:widowControl w:val="0"/>
              <w:spacing w:line="360" w:lineRule="auto"/>
              <w:jc w:val="center"/>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有沉泥槽</w:t>
            </w:r>
          </w:p>
        </w:tc>
        <w:tc>
          <w:tcPr>
            <w:tcW w:w="4806" w:type="pct"/>
            <w:noWrap w:val="0"/>
            <w:vAlign w:val="center"/>
          </w:tcPr>
          <w:p>
            <w:pPr>
              <w:pageBreakBefore w:val="0"/>
              <w:widowControl w:val="0"/>
              <w:spacing w:line="360" w:lineRule="auto"/>
              <w:jc w:val="center"/>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管底以下50mm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425" w:type="pct"/>
            <w:vMerge w:val="continue"/>
            <w:noWrap w:val="0"/>
            <w:vAlign w:val="center"/>
          </w:tcPr>
          <w:p>
            <w:pPr>
              <w:pageBreakBefore w:val="0"/>
              <w:widowControl w:val="0"/>
              <w:spacing w:line="360" w:lineRule="auto"/>
              <w:jc w:val="center"/>
              <w:rPr>
                <w:rFonts w:hint="eastAsia" w:ascii="仿宋_GB2312" w:hAnsi="仿宋_GB2312" w:eastAsia="仿宋_GB2312"/>
                <w:color w:val="000000"/>
                <w:kern w:val="0"/>
                <w:sz w:val="22"/>
                <w:szCs w:val="22"/>
              </w:rPr>
            </w:pPr>
          </w:p>
        </w:tc>
        <w:tc>
          <w:tcPr>
            <w:tcW w:w="2291" w:type="pct"/>
            <w:noWrap w:val="0"/>
            <w:vAlign w:val="center"/>
          </w:tcPr>
          <w:p>
            <w:pPr>
              <w:pageBreakBefore w:val="0"/>
              <w:widowControl w:val="0"/>
              <w:spacing w:line="360" w:lineRule="auto"/>
              <w:jc w:val="center"/>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无沉泥槽</w:t>
            </w:r>
          </w:p>
        </w:tc>
        <w:tc>
          <w:tcPr>
            <w:tcW w:w="4806" w:type="pct"/>
            <w:noWrap w:val="0"/>
            <w:vAlign w:val="center"/>
          </w:tcPr>
          <w:p>
            <w:pPr>
              <w:pageBreakBefore w:val="0"/>
              <w:widowControl w:val="0"/>
              <w:spacing w:line="360" w:lineRule="auto"/>
              <w:jc w:val="center"/>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管径的1/5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1425" w:type="pct"/>
            <w:vMerge w:val="restart"/>
            <w:noWrap w:val="0"/>
            <w:vAlign w:val="center"/>
          </w:tcPr>
          <w:p>
            <w:pPr>
              <w:pageBreakBefore w:val="0"/>
              <w:widowControl w:val="0"/>
              <w:spacing w:line="360" w:lineRule="auto"/>
              <w:jc w:val="center"/>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雨水口</w:t>
            </w:r>
          </w:p>
        </w:tc>
        <w:tc>
          <w:tcPr>
            <w:tcW w:w="2291" w:type="pct"/>
            <w:noWrap w:val="0"/>
            <w:vAlign w:val="center"/>
          </w:tcPr>
          <w:p>
            <w:pPr>
              <w:pageBreakBefore w:val="0"/>
              <w:widowControl w:val="0"/>
              <w:spacing w:line="360" w:lineRule="auto"/>
              <w:jc w:val="center"/>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有沉泥槽</w:t>
            </w:r>
          </w:p>
        </w:tc>
        <w:tc>
          <w:tcPr>
            <w:tcW w:w="4806" w:type="pct"/>
            <w:noWrap w:val="0"/>
            <w:vAlign w:val="center"/>
          </w:tcPr>
          <w:p>
            <w:pPr>
              <w:pageBreakBefore w:val="0"/>
              <w:widowControl w:val="0"/>
              <w:spacing w:line="360" w:lineRule="auto"/>
              <w:jc w:val="center"/>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管底以下50mm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425" w:type="pct"/>
            <w:vMerge w:val="continue"/>
            <w:noWrap w:val="0"/>
            <w:vAlign w:val="top"/>
          </w:tcPr>
          <w:p>
            <w:pPr>
              <w:keepNext/>
              <w:keepLines/>
              <w:pageBreakBefore w:val="0"/>
              <w:widowControl w:val="0"/>
              <w:spacing w:line="360" w:lineRule="auto"/>
              <w:jc w:val="center"/>
              <w:outlineLvl w:val="0"/>
              <w:rPr>
                <w:rFonts w:hint="eastAsia" w:ascii="仿宋_GB2312" w:hAnsi="仿宋_GB2312" w:eastAsia="仿宋_GB2312"/>
                <w:color w:val="000000"/>
                <w:kern w:val="0"/>
                <w:sz w:val="22"/>
                <w:szCs w:val="22"/>
              </w:rPr>
            </w:pPr>
          </w:p>
        </w:tc>
        <w:tc>
          <w:tcPr>
            <w:tcW w:w="2291" w:type="pct"/>
            <w:noWrap w:val="0"/>
            <w:vAlign w:val="center"/>
          </w:tcPr>
          <w:p>
            <w:pPr>
              <w:pageBreakBefore w:val="0"/>
              <w:widowControl w:val="0"/>
              <w:spacing w:line="360" w:lineRule="auto"/>
              <w:jc w:val="center"/>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无沉泥槽</w:t>
            </w:r>
          </w:p>
        </w:tc>
        <w:tc>
          <w:tcPr>
            <w:tcW w:w="4806" w:type="pct"/>
            <w:noWrap w:val="0"/>
            <w:vAlign w:val="center"/>
          </w:tcPr>
          <w:p>
            <w:pPr>
              <w:pageBreakBefore w:val="0"/>
              <w:widowControl w:val="0"/>
              <w:spacing w:line="360" w:lineRule="auto"/>
              <w:jc w:val="center"/>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管底以上50mm</w:t>
            </w:r>
          </w:p>
        </w:tc>
      </w:tr>
    </w:tbl>
    <w:p>
      <w:pPr>
        <w:spacing w:line="360" w:lineRule="auto"/>
        <w:rPr>
          <w:rFonts w:hint="eastAsia" w:ascii="仿宋_GB2312" w:hAnsi="仿宋_GB2312" w:eastAsia="仿宋_GB2312"/>
          <w:b/>
          <w:color w:val="000000"/>
          <w:kern w:val="0"/>
          <w:sz w:val="22"/>
          <w:szCs w:val="22"/>
        </w:rPr>
      </w:pPr>
      <w:r>
        <w:rPr>
          <w:rFonts w:hint="eastAsia" w:ascii="仿宋_GB2312" w:hAnsi="仿宋_GB2312" w:eastAsia="仿宋_GB2312"/>
          <w:b/>
          <w:bCs/>
          <w:color w:val="000000"/>
          <w:sz w:val="28"/>
          <w:szCs w:val="28"/>
          <w:lang w:eastAsia="zh-CN"/>
        </w:rPr>
        <w:t>4.2</w:t>
      </w:r>
      <w:r>
        <w:rPr>
          <w:rFonts w:hint="eastAsia" w:ascii="仿宋_GB2312" w:hAnsi="仿宋_GB2312" w:eastAsia="仿宋_GB2312"/>
          <w:b/>
          <w:bCs/>
          <w:color w:val="000000"/>
          <w:sz w:val="28"/>
          <w:szCs w:val="28"/>
        </w:rPr>
        <w:t>.</w:t>
      </w:r>
      <w:r>
        <w:rPr>
          <w:rFonts w:hint="eastAsia" w:ascii="仿宋_GB2312" w:hAnsi="仿宋_GB2312" w:eastAsia="仿宋_GB2312"/>
          <w:b/>
          <w:bCs/>
          <w:color w:val="000000"/>
          <w:sz w:val="28"/>
          <w:szCs w:val="28"/>
          <w:lang w:val="en-US" w:eastAsia="zh-CN"/>
        </w:rPr>
        <w:t>2</w:t>
      </w:r>
      <w:r>
        <w:rPr>
          <w:rFonts w:hint="eastAsia" w:ascii="仿宋_GB2312" w:hAnsi="仿宋_GB2312" w:eastAsia="仿宋_GB2312"/>
          <w:color w:val="000000"/>
          <w:sz w:val="28"/>
          <w:szCs w:val="28"/>
        </w:rPr>
        <w:t xml:space="preserve"> 排水管渠的养护频率不应低于表</w:t>
      </w:r>
      <w:r>
        <w:rPr>
          <w:rFonts w:hint="eastAsia" w:ascii="仿宋_GB2312" w:hAnsi="仿宋_GB2312" w:eastAsia="仿宋_GB2312"/>
          <w:color w:val="000000"/>
          <w:sz w:val="28"/>
          <w:szCs w:val="28"/>
          <w:lang w:eastAsia="zh-CN"/>
        </w:rPr>
        <w:t>4.2</w:t>
      </w:r>
      <w:r>
        <w:rPr>
          <w:rFonts w:hint="eastAsia" w:ascii="仿宋_GB2312" w:hAnsi="仿宋_GB2312" w:eastAsia="仿宋_GB2312"/>
          <w:color w:val="000000"/>
          <w:sz w:val="28"/>
          <w:szCs w:val="28"/>
        </w:rPr>
        <w:t>.</w:t>
      </w:r>
      <w:r>
        <w:rPr>
          <w:rFonts w:hint="eastAsia" w:ascii="仿宋_GB2312" w:hAnsi="仿宋_GB2312" w:eastAsia="仿宋_GB2312"/>
          <w:color w:val="000000"/>
          <w:sz w:val="28"/>
          <w:szCs w:val="28"/>
          <w:lang w:val="en-US" w:eastAsia="zh-CN"/>
        </w:rPr>
        <w:t>2</w:t>
      </w:r>
      <w:r>
        <w:rPr>
          <w:rFonts w:hint="eastAsia" w:ascii="仿宋_GB2312" w:hAnsi="仿宋_GB2312" w:eastAsia="仿宋_GB2312"/>
          <w:color w:val="000000"/>
          <w:sz w:val="28"/>
          <w:szCs w:val="28"/>
        </w:rPr>
        <w:t>的规定。</w:t>
      </w:r>
    </w:p>
    <w:p>
      <w:pPr>
        <w:widowControl/>
        <w:autoSpaceDE w:val="0"/>
        <w:autoSpaceDN w:val="0"/>
        <w:spacing w:line="360" w:lineRule="auto"/>
        <w:jc w:val="center"/>
        <w:rPr>
          <w:rFonts w:hint="eastAsia" w:ascii="仿宋_GB2312" w:hAnsi="仿宋_GB2312" w:eastAsia="仿宋_GB2312"/>
          <w:b/>
          <w:color w:val="000000"/>
          <w:kern w:val="0"/>
          <w:sz w:val="22"/>
          <w:szCs w:val="22"/>
        </w:rPr>
      </w:pPr>
      <w:r>
        <w:rPr>
          <w:rFonts w:hint="eastAsia" w:ascii="仿宋_GB2312" w:hAnsi="仿宋_GB2312" w:eastAsia="仿宋_GB2312"/>
          <w:b/>
          <w:color w:val="000000"/>
          <w:kern w:val="0"/>
          <w:sz w:val="22"/>
          <w:szCs w:val="22"/>
        </w:rPr>
        <w:t>表</w:t>
      </w:r>
      <w:r>
        <w:rPr>
          <w:rFonts w:hint="eastAsia" w:ascii="仿宋_GB2312" w:hAnsi="仿宋_GB2312" w:eastAsia="仿宋_GB2312"/>
          <w:b/>
          <w:color w:val="000000"/>
          <w:kern w:val="0"/>
          <w:sz w:val="22"/>
          <w:szCs w:val="22"/>
          <w:lang w:eastAsia="zh-CN"/>
        </w:rPr>
        <w:t>4.2</w:t>
      </w:r>
      <w:r>
        <w:rPr>
          <w:rFonts w:hint="eastAsia" w:ascii="仿宋_GB2312" w:hAnsi="仿宋_GB2312" w:eastAsia="仿宋_GB2312"/>
          <w:b/>
          <w:color w:val="000000"/>
          <w:kern w:val="0"/>
          <w:sz w:val="22"/>
          <w:szCs w:val="22"/>
        </w:rPr>
        <w:t>.</w:t>
      </w:r>
      <w:r>
        <w:rPr>
          <w:rFonts w:hint="eastAsia" w:ascii="仿宋_GB2312" w:hAnsi="仿宋_GB2312" w:eastAsia="仿宋_GB2312"/>
          <w:b/>
          <w:color w:val="000000"/>
          <w:kern w:val="0"/>
          <w:sz w:val="22"/>
          <w:szCs w:val="22"/>
          <w:lang w:val="en-US" w:eastAsia="zh-CN"/>
        </w:rPr>
        <w:t>2</w:t>
      </w:r>
      <w:r>
        <w:rPr>
          <w:rFonts w:hint="eastAsia" w:ascii="仿宋_GB2312" w:hAnsi="仿宋_GB2312" w:eastAsia="仿宋_GB2312"/>
          <w:b/>
          <w:color w:val="000000"/>
          <w:kern w:val="0"/>
          <w:sz w:val="22"/>
          <w:szCs w:val="22"/>
        </w:rPr>
        <w:t xml:space="preserve"> 管渠及附属构筑物的养护频率</w:t>
      </w:r>
    </w:p>
    <w:tbl>
      <w:tblPr>
        <w:tblStyle w:val="2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33"/>
        <w:gridCol w:w="2566"/>
        <w:gridCol w:w="3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blHeader/>
          <w:jc w:val="center"/>
        </w:trPr>
        <w:tc>
          <w:tcPr>
            <w:tcW w:w="4699" w:type="dxa"/>
            <w:gridSpan w:val="2"/>
            <w:noWrap w:val="0"/>
            <w:vAlign w:val="center"/>
          </w:tcPr>
          <w:p>
            <w:pPr>
              <w:keepNext w:val="0"/>
              <w:keepLines w:val="0"/>
              <w:pageBreakBefore w:val="0"/>
              <w:widowControl w:val="0"/>
              <w:spacing w:line="360" w:lineRule="auto"/>
              <w:jc w:val="center"/>
              <w:rPr>
                <w:rFonts w:hint="eastAsia" w:ascii="仿宋_GB2312" w:hAnsi="仿宋_GB2312" w:eastAsia="仿宋_GB2312"/>
                <w:b/>
                <w:bCs/>
                <w:color w:val="000000"/>
                <w:sz w:val="22"/>
                <w:szCs w:val="22"/>
              </w:rPr>
            </w:pPr>
            <w:r>
              <w:rPr>
                <w:rFonts w:hint="eastAsia" w:ascii="仿宋_GB2312" w:hAnsi="仿宋_GB2312" w:eastAsia="仿宋_GB2312"/>
                <w:b/>
                <w:bCs/>
                <w:color w:val="000000"/>
                <w:sz w:val="22"/>
                <w:szCs w:val="22"/>
              </w:rPr>
              <w:t>设施类型</w:t>
            </w:r>
          </w:p>
        </w:tc>
        <w:tc>
          <w:tcPr>
            <w:tcW w:w="3820" w:type="dxa"/>
            <w:noWrap w:val="0"/>
            <w:vAlign w:val="center"/>
          </w:tcPr>
          <w:p>
            <w:pPr>
              <w:keepNext w:val="0"/>
              <w:keepLines w:val="0"/>
              <w:pageBreakBefore w:val="0"/>
              <w:widowControl w:val="0"/>
              <w:spacing w:line="360" w:lineRule="auto"/>
              <w:jc w:val="center"/>
              <w:rPr>
                <w:rFonts w:hint="eastAsia" w:ascii="仿宋_GB2312" w:hAnsi="仿宋_GB2312" w:eastAsia="仿宋_GB2312"/>
                <w:b/>
                <w:bCs/>
                <w:color w:val="000000"/>
                <w:sz w:val="22"/>
                <w:szCs w:val="22"/>
              </w:rPr>
            </w:pPr>
            <w:r>
              <w:rPr>
                <w:rFonts w:hint="eastAsia" w:ascii="仿宋_GB2312" w:hAnsi="仿宋_GB2312" w:eastAsia="仿宋_GB2312"/>
                <w:b/>
                <w:bCs/>
                <w:color w:val="000000"/>
                <w:sz w:val="22"/>
                <w:szCs w:val="22"/>
              </w:rPr>
              <w:t>养护频率（次/年）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133" w:type="dxa"/>
            <w:vMerge w:val="restart"/>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rPr>
            </w:pPr>
            <w:r>
              <w:rPr>
                <w:rFonts w:hint="eastAsia" w:ascii="仿宋_GB2312" w:hAnsi="仿宋_GB2312" w:eastAsia="仿宋_GB2312"/>
                <w:color w:val="000000"/>
                <w:sz w:val="22"/>
                <w:szCs w:val="22"/>
              </w:rPr>
              <w:t>排水管渠疏通</w:t>
            </w:r>
          </w:p>
        </w:tc>
        <w:tc>
          <w:tcPr>
            <w:tcW w:w="2566" w:type="dxa"/>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rPr>
            </w:pPr>
            <w:r>
              <w:rPr>
                <w:rFonts w:hint="eastAsia" w:ascii="仿宋_GB2312" w:hAnsi="仿宋_GB2312" w:eastAsia="仿宋_GB2312"/>
                <w:color w:val="000000"/>
                <w:sz w:val="22"/>
                <w:szCs w:val="22"/>
              </w:rPr>
              <w:t>雨水管渠/合流管渠</w:t>
            </w:r>
          </w:p>
        </w:tc>
        <w:tc>
          <w:tcPr>
            <w:tcW w:w="3820" w:type="dxa"/>
            <w:vMerge w:val="restart"/>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lang w:val="en-US" w:eastAsia="zh-CN"/>
              </w:rPr>
            </w:pPr>
            <w:r>
              <w:rPr>
                <w:rFonts w:hint="eastAsia" w:ascii="仿宋_GB2312" w:hAnsi="仿宋_GB2312" w:eastAsia="仿宋_GB2312"/>
                <w:color w:val="000000"/>
                <w:sz w:val="22"/>
                <w:szCs w:val="22"/>
                <w:lang w:val="en-US" w:eastAsia="zh-CN"/>
              </w:rPr>
              <w:t>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133" w:type="dxa"/>
            <w:vMerge w:val="continue"/>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rPr>
            </w:pPr>
          </w:p>
        </w:tc>
        <w:tc>
          <w:tcPr>
            <w:tcW w:w="2566" w:type="dxa"/>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rPr>
            </w:pPr>
            <w:r>
              <w:rPr>
                <w:rFonts w:hint="eastAsia" w:ascii="仿宋_GB2312" w:hAnsi="仿宋_GB2312" w:eastAsia="仿宋_GB2312"/>
                <w:color w:val="000000"/>
                <w:sz w:val="22"/>
                <w:szCs w:val="22"/>
              </w:rPr>
              <w:t>污水管渠</w:t>
            </w:r>
          </w:p>
        </w:tc>
        <w:tc>
          <w:tcPr>
            <w:tcW w:w="3820" w:type="dxa"/>
            <w:vMerge w:val="continue"/>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133" w:type="dxa"/>
            <w:vMerge w:val="restart"/>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rPr>
            </w:pPr>
            <w:r>
              <w:rPr>
                <w:rFonts w:hint="eastAsia" w:ascii="仿宋_GB2312" w:hAnsi="仿宋_GB2312" w:eastAsia="仿宋_GB2312"/>
                <w:color w:val="000000"/>
                <w:sz w:val="22"/>
                <w:szCs w:val="22"/>
              </w:rPr>
              <w:t>检查井清</w:t>
            </w:r>
            <w:r>
              <w:rPr>
                <w:rFonts w:hint="eastAsia" w:ascii="仿宋_GB2312" w:hAnsi="仿宋_GB2312" w:eastAsia="仿宋_GB2312"/>
                <w:color w:val="000000"/>
                <w:sz w:val="22"/>
                <w:szCs w:val="22"/>
                <w:lang w:val="en-US" w:eastAsia="zh-CN"/>
              </w:rPr>
              <w:t>掏</w:t>
            </w:r>
            <w:r>
              <w:rPr>
                <w:rFonts w:hint="eastAsia" w:ascii="仿宋_GB2312" w:hAnsi="仿宋_GB2312" w:eastAsia="仿宋_GB2312"/>
                <w:color w:val="000000"/>
                <w:sz w:val="22"/>
                <w:szCs w:val="22"/>
              </w:rPr>
              <w:t>及维护</w:t>
            </w:r>
          </w:p>
        </w:tc>
        <w:tc>
          <w:tcPr>
            <w:tcW w:w="2566" w:type="dxa"/>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rPr>
            </w:pPr>
            <w:r>
              <w:rPr>
                <w:rFonts w:hint="eastAsia" w:ascii="仿宋_GB2312" w:hAnsi="仿宋_GB2312" w:eastAsia="仿宋_GB2312"/>
                <w:color w:val="000000"/>
                <w:sz w:val="22"/>
                <w:szCs w:val="22"/>
              </w:rPr>
              <w:t>雨水井/截污井</w:t>
            </w:r>
          </w:p>
        </w:tc>
        <w:tc>
          <w:tcPr>
            <w:tcW w:w="3820" w:type="dxa"/>
            <w:vMerge w:val="restart"/>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lang w:val="en-US" w:eastAsia="zh-CN"/>
              </w:rPr>
            </w:pPr>
            <w:r>
              <w:rPr>
                <w:rFonts w:hint="eastAsia" w:ascii="仿宋_GB2312" w:hAnsi="仿宋_GB2312" w:eastAsia="仿宋_GB2312"/>
                <w:color w:val="000000"/>
                <w:sz w:val="22"/>
                <w:szCs w:val="22"/>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133" w:type="dxa"/>
            <w:vMerge w:val="continue"/>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rPr>
            </w:pPr>
          </w:p>
        </w:tc>
        <w:tc>
          <w:tcPr>
            <w:tcW w:w="2566" w:type="dxa"/>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rPr>
            </w:pPr>
            <w:r>
              <w:rPr>
                <w:rFonts w:hint="eastAsia" w:ascii="仿宋_GB2312" w:hAnsi="仿宋_GB2312" w:eastAsia="仿宋_GB2312"/>
                <w:color w:val="000000"/>
                <w:sz w:val="22"/>
                <w:szCs w:val="22"/>
              </w:rPr>
              <w:t>污水井</w:t>
            </w:r>
          </w:p>
        </w:tc>
        <w:tc>
          <w:tcPr>
            <w:tcW w:w="3820" w:type="dxa"/>
            <w:vMerge w:val="continue"/>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133" w:type="dxa"/>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rPr>
            </w:pPr>
            <w:r>
              <w:rPr>
                <w:rFonts w:hint="eastAsia" w:ascii="仿宋_GB2312" w:hAnsi="仿宋_GB2312" w:eastAsia="仿宋_GB2312"/>
                <w:color w:val="000000"/>
                <w:sz w:val="22"/>
                <w:szCs w:val="22"/>
              </w:rPr>
              <w:t>雨水口清</w:t>
            </w:r>
            <w:r>
              <w:rPr>
                <w:rFonts w:hint="eastAsia" w:ascii="仿宋_GB2312" w:hAnsi="仿宋_GB2312" w:eastAsia="仿宋_GB2312"/>
                <w:color w:val="000000"/>
                <w:sz w:val="22"/>
                <w:szCs w:val="22"/>
                <w:lang w:val="en-US" w:eastAsia="zh-CN"/>
              </w:rPr>
              <w:t>掏</w:t>
            </w:r>
            <w:r>
              <w:rPr>
                <w:rFonts w:hint="eastAsia" w:ascii="仿宋_GB2312" w:hAnsi="仿宋_GB2312" w:eastAsia="仿宋_GB2312"/>
                <w:color w:val="000000"/>
                <w:sz w:val="22"/>
                <w:szCs w:val="22"/>
              </w:rPr>
              <w:t>及维护</w:t>
            </w:r>
          </w:p>
        </w:tc>
        <w:tc>
          <w:tcPr>
            <w:tcW w:w="2566" w:type="dxa"/>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rPr>
            </w:pPr>
            <w:r>
              <w:rPr>
                <w:rFonts w:hint="eastAsia" w:ascii="仿宋_GB2312" w:hAnsi="仿宋_GB2312" w:eastAsia="仿宋_GB2312"/>
                <w:color w:val="000000"/>
                <w:sz w:val="22"/>
                <w:szCs w:val="22"/>
              </w:rPr>
              <w:t>/</w:t>
            </w:r>
          </w:p>
        </w:tc>
        <w:tc>
          <w:tcPr>
            <w:tcW w:w="3820" w:type="dxa"/>
            <w:noWrap w:val="0"/>
            <w:vAlign w:val="center"/>
          </w:tcPr>
          <w:p>
            <w:pPr>
              <w:keepNext w:val="0"/>
              <w:keepLines w:val="0"/>
              <w:pageBreakBefore w:val="0"/>
              <w:widowControl w:val="0"/>
              <w:spacing w:line="360" w:lineRule="auto"/>
              <w:jc w:val="center"/>
              <w:rPr>
                <w:rFonts w:hint="eastAsia" w:ascii="仿宋_GB2312" w:hAnsi="仿宋_GB2312" w:eastAsia="仿宋_GB2312"/>
                <w:color w:val="000000"/>
                <w:sz w:val="22"/>
                <w:szCs w:val="22"/>
              </w:rPr>
            </w:pPr>
            <w:r>
              <w:rPr>
                <w:rFonts w:hint="eastAsia" w:ascii="仿宋_GB2312" w:hAnsi="仿宋_GB2312" w:eastAsia="仿宋_GB2312"/>
                <w:color w:val="000000"/>
                <w:sz w:val="22"/>
                <w:szCs w:val="22"/>
              </w:rPr>
              <w:t>1</w:t>
            </w:r>
          </w:p>
        </w:tc>
      </w:tr>
    </w:tbl>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lang w:eastAsia="zh-CN"/>
        </w:rPr>
        <w:t>4.2</w:t>
      </w:r>
      <w:r>
        <w:rPr>
          <w:rFonts w:hint="eastAsia" w:ascii="仿宋_GB2312" w:hAnsi="仿宋_GB2312" w:eastAsia="仿宋_GB2312"/>
          <w:b/>
          <w:bCs/>
          <w:color w:val="000000"/>
          <w:sz w:val="28"/>
          <w:szCs w:val="28"/>
        </w:rPr>
        <w:t>.</w:t>
      </w:r>
      <w:r>
        <w:rPr>
          <w:rFonts w:hint="eastAsia" w:ascii="仿宋_GB2312" w:hAnsi="仿宋_GB2312" w:eastAsia="仿宋_GB2312"/>
          <w:b/>
          <w:bCs/>
          <w:color w:val="000000"/>
          <w:sz w:val="28"/>
          <w:szCs w:val="28"/>
          <w:lang w:val="en-US" w:eastAsia="zh-CN"/>
        </w:rPr>
        <w:t>3</w:t>
      </w:r>
      <w:r>
        <w:rPr>
          <w:rFonts w:hint="eastAsia" w:ascii="仿宋_GB2312" w:hAnsi="仿宋_GB2312" w:eastAsia="仿宋_GB2312"/>
          <w:color w:val="000000"/>
          <w:sz w:val="28"/>
          <w:szCs w:val="28"/>
        </w:rPr>
        <w:t xml:space="preserve"> 检查井井盖和雨水箅的养护应符合下列规定：</w:t>
      </w:r>
    </w:p>
    <w:p>
      <w:pPr>
        <w:spacing w:line="360" w:lineRule="auto"/>
        <w:ind w:firstLine="560" w:firstLineChars="20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rPr>
        <w:t>（1）井盖和雨水箅的选用应符合表</w:t>
      </w:r>
      <w:r>
        <w:rPr>
          <w:rFonts w:hint="eastAsia" w:ascii="仿宋_GB2312" w:hAnsi="仿宋_GB2312" w:eastAsia="仿宋_GB2312"/>
          <w:color w:val="000000"/>
          <w:sz w:val="28"/>
          <w:szCs w:val="28"/>
          <w:lang w:eastAsia="zh-CN"/>
        </w:rPr>
        <w:t>4.2</w:t>
      </w:r>
      <w:r>
        <w:rPr>
          <w:rFonts w:hint="eastAsia" w:ascii="仿宋_GB2312" w:hAnsi="仿宋_GB2312" w:eastAsia="仿宋_GB2312"/>
          <w:color w:val="000000"/>
          <w:sz w:val="28"/>
          <w:szCs w:val="28"/>
        </w:rPr>
        <w:t>.</w:t>
      </w:r>
      <w:r>
        <w:rPr>
          <w:rFonts w:hint="eastAsia" w:ascii="仿宋_GB2312" w:hAnsi="仿宋_GB2312" w:eastAsia="仿宋_GB2312"/>
          <w:color w:val="000000"/>
          <w:sz w:val="28"/>
          <w:szCs w:val="28"/>
          <w:lang w:val="en-US" w:eastAsia="zh-CN"/>
        </w:rPr>
        <w:t>3</w:t>
      </w:r>
      <w:r>
        <w:rPr>
          <w:rFonts w:hint="eastAsia" w:ascii="仿宋_GB2312" w:hAnsi="仿宋_GB2312" w:eastAsia="仿宋_GB2312"/>
          <w:color w:val="000000"/>
          <w:sz w:val="28"/>
          <w:szCs w:val="28"/>
        </w:rPr>
        <w:t>-1的规定</w:t>
      </w:r>
      <w:r>
        <w:rPr>
          <w:rFonts w:hint="eastAsia" w:ascii="仿宋_GB2312" w:hAnsi="仿宋_GB2312" w:eastAsia="仿宋_GB2312"/>
          <w:color w:val="000000"/>
          <w:sz w:val="28"/>
          <w:szCs w:val="28"/>
          <w:lang w:eastAsia="zh-CN"/>
        </w:rPr>
        <w:t>，对缺失或损坏的井盖或雨水箅进行补装和更换</w:t>
      </w:r>
      <w:r>
        <w:rPr>
          <w:rFonts w:hint="eastAsia" w:ascii="仿宋_GB2312" w:hAnsi="仿宋_GB2312" w:eastAsia="仿宋_GB2312"/>
          <w:color w:val="000000"/>
          <w:sz w:val="28"/>
          <w:szCs w:val="28"/>
        </w:rPr>
        <w:t>；</w:t>
      </w:r>
    </w:p>
    <w:p>
      <w:pPr>
        <w:widowControl/>
        <w:autoSpaceDE w:val="0"/>
        <w:autoSpaceDN w:val="0"/>
        <w:spacing w:line="360" w:lineRule="auto"/>
        <w:jc w:val="center"/>
        <w:rPr>
          <w:rFonts w:hint="eastAsia" w:ascii="仿宋_GB2312" w:hAnsi="仿宋_GB2312" w:eastAsia="仿宋_GB2312"/>
          <w:b/>
          <w:color w:val="000000"/>
          <w:kern w:val="0"/>
          <w:sz w:val="22"/>
          <w:szCs w:val="22"/>
        </w:rPr>
      </w:pPr>
      <w:r>
        <w:rPr>
          <w:rFonts w:hint="eastAsia" w:ascii="仿宋_GB2312" w:hAnsi="仿宋_GB2312" w:eastAsia="仿宋_GB2312"/>
          <w:b/>
          <w:color w:val="000000"/>
          <w:kern w:val="0"/>
          <w:sz w:val="22"/>
          <w:szCs w:val="22"/>
        </w:rPr>
        <w:t>表</w:t>
      </w:r>
      <w:r>
        <w:rPr>
          <w:rFonts w:hint="eastAsia" w:ascii="仿宋_GB2312" w:hAnsi="仿宋_GB2312" w:eastAsia="仿宋_GB2312"/>
          <w:b/>
          <w:color w:val="000000"/>
          <w:kern w:val="0"/>
          <w:sz w:val="22"/>
          <w:szCs w:val="22"/>
          <w:lang w:eastAsia="zh-CN"/>
        </w:rPr>
        <w:t>4.2</w:t>
      </w:r>
      <w:r>
        <w:rPr>
          <w:rFonts w:hint="eastAsia" w:ascii="仿宋_GB2312" w:hAnsi="仿宋_GB2312" w:eastAsia="仿宋_GB2312"/>
          <w:b/>
          <w:color w:val="000000"/>
          <w:kern w:val="0"/>
          <w:sz w:val="22"/>
          <w:szCs w:val="22"/>
        </w:rPr>
        <w:t>.</w:t>
      </w:r>
      <w:r>
        <w:rPr>
          <w:rFonts w:hint="eastAsia" w:ascii="仿宋_GB2312" w:hAnsi="仿宋_GB2312" w:eastAsia="仿宋_GB2312"/>
          <w:b/>
          <w:color w:val="000000"/>
          <w:kern w:val="0"/>
          <w:sz w:val="22"/>
          <w:szCs w:val="22"/>
          <w:lang w:val="en-US" w:eastAsia="zh-CN"/>
        </w:rPr>
        <w:t>3</w:t>
      </w:r>
      <w:r>
        <w:rPr>
          <w:rFonts w:hint="eastAsia" w:ascii="仿宋_GB2312" w:hAnsi="仿宋_GB2312" w:eastAsia="仿宋_GB2312"/>
          <w:b/>
          <w:color w:val="000000"/>
          <w:kern w:val="0"/>
          <w:sz w:val="22"/>
          <w:szCs w:val="22"/>
        </w:rPr>
        <w:t>-1 井盖和雨水箅执行标准</w:t>
      </w:r>
    </w:p>
    <w:tbl>
      <w:tblPr>
        <w:tblStyle w:val="2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057"/>
        <w:gridCol w:w="3809"/>
        <w:gridCol w:w="65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blHeader/>
          <w:jc w:val="center"/>
        </w:trPr>
        <w:tc>
          <w:tcPr>
            <w:tcW w:w="2573" w:type="pct"/>
            <w:noWrap w:val="0"/>
            <w:vAlign w:val="center"/>
          </w:tcPr>
          <w:p>
            <w:pPr>
              <w:keepNext w:val="0"/>
              <w:keepLines w:val="0"/>
              <w:pageBreakBefore w:val="0"/>
              <w:widowControl w:val="0"/>
              <w:spacing w:line="360" w:lineRule="auto"/>
              <w:jc w:val="center"/>
              <w:rPr>
                <w:rFonts w:hint="eastAsia" w:ascii="仿宋_GB2312" w:hAnsi="仿宋_GB2312" w:eastAsia="仿宋_GB2312"/>
                <w:b/>
                <w:color w:val="000000"/>
                <w:sz w:val="22"/>
                <w:szCs w:val="22"/>
              </w:rPr>
            </w:pPr>
            <w:r>
              <w:rPr>
                <w:rFonts w:hint="eastAsia" w:ascii="仿宋_GB2312" w:hAnsi="仿宋_GB2312" w:eastAsia="仿宋_GB2312"/>
                <w:b/>
                <w:color w:val="000000"/>
                <w:sz w:val="22"/>
                <w:szCs w:val="22"/>
              </w:rPr>
              <w:t>井盖种类</w:t>
            </w:r>
          </w:p>
        </w:tc>
        <w:tc>
          <w:tcPr>
            <w:tcW w:w="4307" w:type="pct"/>
            <w:noWrap w:val="0"/>
            <w:vAlign w:val="center"/>
          </w:tcPr>
          <w:p>
            <w:pPr>
              <w:keepNext w:val="0"/>
              <w:keepLines w:val="0"/>
              <w:pageBreakBefore w:val="0"/>
              <w:widowControl w:val="0"/>
              <w:spacing w:line="360" w:lineRule="auto"/>
              <w:jc w:val="center"/>
              <w:rPr>
                <w:rFonts w:hint="eastAsia" w:ascii="仿宋_GB2312" w:hAnsi="仿宋_GB2312" w:eastAsia="仿宋_GB2312"/>
                <w:b/>
                <w:color w:val="000000"/>
                <w:sz w:val="22"/>
                <w:szCs w:val="22"/>
              </w:rPr>
            </w:pPr>
            <w:r>
              <w:rPr>
                <w:rFonts w:hint="eastAsia" w:ascii="仿宋_GB2312" w:hAnsi="仿宋_GB2312" w:eastAsia="仿宋_GB2312"/>
                <w:b/>
                <w:color w:val="000000"/>
                <w:sz w:val="22"/>
                <w:szCs w:val="22"/>
              </w:rPr>
              <w:t>标准名称</w:t>
            </w:r>
          </w:p>
        </w:tc>
        <w:tc>
          <w:tcPr>
            <w:tcW w:w="1642" w:type="pct"/>
            <w:noWrap w:val="0"/>
            <w:vAlign w:val="center"/>
          </w:tcPr>
          <w:p>
            <w:pPr>
              <w:keepNext w:val="0"/>
              <w:keepLines w:val="0"/>
              <w:pageBreakBefore w:val="0"/>
              <w:widowControl w:val="0"/>
              <w:spacing w:line="360" w:lineRule="auto"/>
              <w:jc w:val="center"/>
              <w:rPr>
                <w:rFonts w:hint="eastAsia" w:ascii="仿宋_GB2312" w:hAnsi="仿宋_GB2312" w:eastAsia="仿宋_GB2312"/>
                <w:b/>
                <w:color w:val="000000"/>
                <w:sz w:val="22"/>
                <w:szCs w:val="22"/>
              </w:rPr>
            </w:pPr>
            <w:r>
              <w:rPr>
                <w:rFonts w:hint="eastAsia" w:ascii="仿宋_GB2312" w:hAnsi="仿宋_GB2312" w:eastAsia="仿宋_GB2312"/>
                <w:b/>
                <w:color w:val="000000"/>
                <w:sz w:val="22"/>
                <w:szCs w:val="22"/>
              </w:rPr>
              <w:t>标准编号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2573"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球墨铸铁井盖、雨水箅</w:t>
            </w:r>
          </w:p>
        </w:tc>
        <w:tc>
          <w:tcPr>
            <w:tcW w:w="4307"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球墨铸铁件</w:t>
            </w:r>
          </w:p>
        </w:tc>
        <w:tc>
          <w:tcPr>
            <w:tcW w:w="1642"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GB/T 1348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2" w:hRule="atLeast"/>
          <w:jc w:val="center"/>
        </w:trPr>
        <w:tc>
          <w:tcPr>
            <w:tcW w:w="2573"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混凝土井盖</w:t>
            </w:r>
          </w:p>
        </w:tc>
        <w:tc>
          <w:tcPr>
            <w:tcW w:w="4307"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钢纤维混凝土井盖</w:t>
            </w:r>
          </w:p>
        </w:tc>
        <w:tc>
          <w:tcPr>
            <w:tcW w:w="1642"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JC 889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573"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塑料树脂类井盖</w:t>
            </w:r>
          </w:p>
        </w:tc>
        <w:tc>
          <w:tcPr>
            <w:tcW w:w="4307"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再生树脂复合材料检查井盖</w:t>
            </w:r>
          </w:p>
        </w:tc>
        <w:tc>
          <w:tcPr>
            <w:tcW w:w="1642"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2"/>
              </w:rPr>
              <w:t>CJ/T 121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2573"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0"/>
              </w:rPr>
              <w:t>塑料树脂类水箅</w:t>
            </w:r>
          </w:p>
        </w:tc>
        <w:tc>
          <w:tcPr>
            <w:tcW w:w="4307"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0"/>
              </w:rPr>
              <w:t>再生树脂复合材料水箅</w:t>
            </w:r>
          </w:p>
        </w:tc>
        <w:tc>
          <w:tcPr>
            <w:tcW w:w="1642" w:type="pct"/>
            <w:noWrap w:val="0"/>
            <w:vAlign w:val="center"/>
          </w:tcPr>
          <w:p>
            <w:pPr>
              <w:keepNext w:val="0"/>
              <w:keepLines w:val="0"/>
              <w:pageBreakBefore w:val="0"/>
              <w:widowControl w:val="0"/>
              <w:spacing w:line="360" w:lineRule="auto"/>
              <w:jc w:val="center"/>
              <w:rPr>
                <w:rFonts w:hint="eastAsia" w:ascii="仿宋_GB2312" w:hAnsi="仿宋_GB2312" w:eastAsia="仿宋_GB2312"/>
                <w:bCs/>
                <w:color w:val="000000"/>
                <w:sz w:val="22"/>
                <w:szCs w:val="22"/>
              </w:rPr>
            </w:pPr>
            <w:r>
              <w:rPr>
                <w:rFonts w:hint="eastAsia" w:ascii="仿宋_GB2312" w:hAnsi="仿宋_GB2312" w:eastAsia="仿宋_GB2312"/>
                <w:bCs/>
                <w:color w:val="000000"/>
                <w:sz w:val="22"/>
                <w:szCs w:val="20"/>
              </w:rPr>
              <w:t>CJ/T 130</w:t>
            </w:r>
          </w:p>
        </w:tc>
      </w:tr>
    </w:tbl>
    <w:p>
      <w:pPr>
        <w:spacing w:line="360" w:lineRule="auto"/>
        <w:ind w:firstLine="560" w:firstLineChars="200"/>
        <w:rPr>
          <w:rFonts w:hint="eastAsia" w:ascii="仿宋_GB2312" w:hAnsi="仿宋_GB2312" w:eastAsia="仿宋_GB2312"/>
          <w:color w:val="000000"/>
          <w:sz w:val="28"/>
          <w:szCs w:val="28"/>
          <w:lang w:eastAsia="zh-CN"/>
        </w:rPr>
      </w:pPr>
      <w:r>
        <w:rPr>
          <w:rFonts w:hint="eastAsia" w:ascii="仿宋_GB2312" w:hAnsi="仿宋_GB2312" w:eastAsia="仿宋_GB2312"/>
          <w:color w:val="000000"/>
          <w:sz w:val="28"/>
          <w:szCs w:val="28"/>
        </w:rPr>
        <w:t>（2）车辆经过时，井盖不应出现跳动和声响，井盖与井框间的允许高差应符合表</w:t>
      </w:r>
      <w:r>
        <w:rPr>
          <w:rFonts w:hint="eastAsia" w:ascii="仿宋_GB2312" w:hAnsi="仿宋_GB2312" w:eastAsia="仿宋_GB2312"/>
          <w:color w:val="000000"/>
          <w:sz w:val="28"/>
          <w:szCs w:val="28"/>
          <w:lang w:eastAsia="zh-CN"/>
        </w:rPr>
        <w:t>4.2</w:t>
      </w:r>
      <w:r>
        <w:rPr>
          <w:rFonts w:hint="eastAsia" w:ascii="仿宋_GB2312" w:hAnsi="仿宋_GB2312" w:eastAsia="仿宋_GB2312"/>
          <w:color w:val="000000"/>
          <w:sz w:val="28"/>
          <w:szCs w:val="28"/>
        </w:rPr>
        <w:t>.</w:t>
      </w:r>
      <w:r>
        <w:rPr>
          <w:rFonts w:hint="eastAsia" w:ascii="仿宋_GB2312" w:hAnsi="仿宋_GB2312" w:eastAsia="仿宋_GB2312"/>
          <w:color w:val="000000"/>
          <w:sz w:val="28"/>
          <w:szCs w:val="28"/>
          <w:lang w:val="en-US" w:eastAsia="zh-CN"/>
        </w:rPr>
        <w:t>3-</w:t>
      </w:r>
      <w:r>
        <w:rPr>
          <w:rFonts w:hint="eastAsia" w:ascii="仿宋_GB2312" w:hAnsi="仿宋_GB2312" w:eastAsia="仿宋_GB2312"/>
          <w:color w:val="000000"/>
          <w:sz w:val="28"/>
          <w:szCs w:val="28"/>
        </w:rPr>
        <w:t>2的规定</w:t>
      </w:r>
      <w:r>
        <w:rPr>
          <w:rFonts w:hint="eastAsia" w:ascii="仿宋_GB2312" w:hAnsi="仿宋_GB2312" w:eastAsia="仿宋_GB2312"/>
          <w:color w:val="000000"/>
          <w:sz w:val="28"/>
          <w:szCs w:val="28"/>
          <w:lang w:eastAsia="zh-CN"/>
        </w:rPr>
        <w:t>，对高差超标的井盖及雨水箅进行升降，对雨、污检查井安装防坠</w:t>
      </w:r>
      <w:r>
        <w:rPr>
          <w:rFonts w:hint="eastAsia" w:ascii="仿宋_GB2312" w:hAnsi="仿宋_GB2312" w:eastAsia="仿宋_GB2312"/>
          <w:color w:val="000000"/>
          <w:sz w:val="28"/>
          <w:szCs w:val="28"/>
          <w:lang w:val="en-US" w:eastAsia="zh-CN"/>
        </w:rPr>
        <w:t>装置</w:t>
      </w:r>
      <w:r>
        <w:rPr>
          <w:rFonts w:hint="eastAsia" w:ascii="仿宋_GB2312" w:hAnsi="仿宋_GB2312" w:eastAsia="仿宋_GB2312"/>
          <w:color w:val="000000"/>
          <w:sz w:val="28"/>
          <w:szCs w:val="28"/>
          <w:lang w:eastAsia="zh-CN"/>
        </w:rPr>
        <w:t>，对径向宽度250 mm范围内有凸起、下陷或沥青开裂、剥落的地面进行修补。</w:t>
      </w:r>
    </w:p>
    <w:p>
      <w:pPr>
        <w:spacing w:line="360" w:lineRule="auto"/>
        <w:ind w:firstLine="441" w:firstLineChars="200"/>
        <w:jc w:val="center"/>
        <w:rPr>
          <w:rFonts w:hint="eastAsia" w:ascii="仿宋_GB2312" w:hAnsi="仿宋_GB2312" w:eastAsia="仿宋_GB2312"/>
          <w:b/>
          <w:color w:val="000000"/>
          <w:kern w:val="0"/>
          <w:sz w:val="22"/>
          <w:szCs w:val="22"/>
        </w:rPr>
      </w:pPr>
      <w:r>
        <w:rPr>
          <w:rFonts w:hint="eastAsia" w:ascii="仿宋_GB2312" w:hAnsi="仿宋_GB2312" w:eastAsia="仿宋_GB2312"/>
          <w:b/>
          <w:color w:val="000000"/>
          <w:kern w:val="0"/>
          <w:sz w:val="22"/>
          <w:szCs w:val="22"/>
        </w:rPr>
        <w:t>表</w:t>
      </w:r>
      <w:r>
        <w:rPr>
          <w:rFonts w:hint="eastAsia" w:ascii="仿宋_GB2312" w:hAnsi="仿宋_GB2312" w:eastAsia="仿宋_GB2312"/>
          <w:b/>
          <w:color w:val="000000"/>
          <w:kern w:val="0"/>
          <w:sz w:val="22"/>
          <w:szCs w:val="22"/>
          <w:lang w:eastAsia="zh-CN"/>
        </w:rPr>
        <w:t>4.2</w:t>
      </w:r>
      <w:r>
        <w:rPr>
          <w:rFonts w:hint="eastAsia" w:ascii="仿宋_GB2312" w:hAnsi="仿宋_GB2312" w:eastAsia="仿宋_GB2312"/>
          <w:b/>
          <w:color w:val="000000"/>
          <w:kern w:val="0"/>
          <w:sz w:val="22"/>
          <w:szCs w:val="22"/>
        </w:rPr>
        <w:t>.</w:t>
      </w:r>
      <w:r>
        <w:rPr>
          <w:rFonts w:hint="eastAsia" w:ascii="仿宋_GB2312" w:hAnsi="仿宋_GB2312" w:eastAsia="仿宋_GB2312"/>
          <w:b/>
          <w:color w:val="000000"/>
          <w:kern w:val="0"/>
          <w:sz w:val="22"/>
          <w:szCs w:val="22"/>
          <w:lang w:val="en-US" w:eastAsia="zh-CN"/>
        </w:rPr>
        <w:t>3</w:t>
      </w:r>
      <w:r>
        <w:rPr>
          <w:rFonts w:hint="eastAsia" w:ascii="仿宋_GB2312" w:hAnsi="仿宋_GB2312" w:eastAsia="仿宋_GB2312"/>
          <w:b/>
          <w:color w:val="000000"/>
          <w:kern w:val="0"/>
          <w:sz w:val="22"/>
          <w:szCs w:val="22"/>
        </w:rPr>
        <w:t>-2 井盖与井框间的允许高差</w:t>
      </w:r>
    </w:p>
    <w:tbl>
      <w:tblPr>
        <w:tblStyle w:val="2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53"/>
        <w:gridCol w:w="3021"/>
        <w:gridCol w:w="2782"/>
        <w:gridCol w:w="7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296" w:type="pct"/>
            <w:noWrap w:val="0"/>
            <w:vAlign w:val="center"/>
          </w:tcPr>
          <w:p>
            <w:pPr>
              <w:jc w:val="center"/>
              <w:rPr>
                <w:rFonts w:hint="eastAsia" w:ascii="仿宋_GB2312" w:hAnsi="仿宋_GB2312" w:eastAsia="仿宋_GB2312"/>
                <w:b/>
                <w:color w:val="000000"/>
                <w:kern w:val="0"/>
                <w:sz w:val="22"/>
                <w:szCs w:val="22"/>
              </w:rPr>
            </w:pPr>
            <w:r>
              <w:rPr>
                <w:rFonts w:hint="eastAsia" w:ascii="仿宋_GB2312" w:hAnsi="仿宋_GB2312" w:eastAsia="仿宋_GB2312"/>
                <w:b/>
                <w:color w:val="000000"/>
                <w:kern w:val="0"/>
                <w:sz w:val="22"/>
                <w:szCs w:val="22"/>
              </w:rPr>
              <w:t>设施种类</w:t>
            </w:r>
          </w:p>
        </w:tc>
        <w:tc>
          <w:tcPr>
            <w:tcW w:w="1922" w:type="pct"/>
            <w:noWrap w:val="0"/>
            <w:vAlign w:val="center"/>
          </w:tcPr>
          <w:p>
            <w:pPr>
              <w:jc w:val="center"/>
              <w:rPr>
                <w:rFonts w:hint="eastAsia" w:ascii="仿宋_GB2312" w:hAnsi="仿宋_GB2312" w:eastAsia="仿宋_GB2312"/>
                <w:b/>
                <w:color w:val="000000"/>
                <w:kern w:val="0"/>
                <w:sz w:val="22"/>
                <w:szCs w:val="22"/>
              </w:rPr>
            </w:pPr>
            <w:r>
              <w:rPr>
                <w:rFonts w:hint="eastAsia" w:ascii="仿宋_GB2312" w:hAnsi="仿宋_GB2312" w:eastAsia="仿宋_GB2312"/>
                <w:b/>
                <w:color w:val="000000"/>
                <w:kern w:val="0"/>
                <w:sz w:val="22"/>
                <w:szCs w:val="22"/>
              </w:rPr>
              <w:t>盖框间隙</w:t>
            </w:r>
            <w:r>
              <w:rPr>
                <w:rFonts w:hint="eastAsia" w:ascii="仿宋_GB2312" w:hAnsi="仿宋_GB2312" w:eastAsia="仿宋_GB2312"/>
                <w:b/>
                <w:color w:val="000000"/>
                <w:sz w:val="22"/>
                <w:szCs w:val="22"/>
              </w:rPr>
              <w:t>(mm)</w:t>
            </w:r>
          </w:p>
        </w:tc>
        <w:tc>
          <w:tcPr>
            <w:tcW w:w="2652" w:type="pct"/>
            <w:noWrap w:val="0"/>
            <w:vAlign w:val="center"/>
          </w:tcPr>
          <w:p>
            <w:pPr>
              <w:jc w:val="center"/>
              <w:rPr>
                <w:rFonts w:hint="eastAsia" w:ascii="仿宋_GB2312" w:hAnsi="仿宋_GB2312" w:eastAsia="仿宋_GB2312"/>
                <w:b/>
                <w:color w:val="000000"/>
                <w:kern w:val="0"/>
                <w:sz w:val="22"/>
                <w:szCs w:val="22"/>
              </w:rPr>
            </w:pPr>
            <w:r>
              <w:rPr>
                <w:rFonts w:hint="eastAsia" w:ascii="仿宋_GB2312" w:hAnsi="仿宋_GB2312" w:eastAsia="仿宋_GB2312"/>
                <w:b/>
                <w:color w:val="000000"/>
                <w:kern w:val="0"/>
                <w:sz w:val="22"/>
                <w:szCs w:val="22"/>
              </w:rPr>
              <w:t>井盖与井框高差</w:t>
            </w:r>
            <w:r>
              <w:rPr>
                <w:rFonts w:hint="eastAsia" w:ascii="仿宋_GB2312" w:hAnsi="仿宋_GB2312" w:eastAsia="仿宋_GB2312"/>
                <w:b/>
                <w:color w:val="000000"/>
                <w:sz w:val="22"/>
                <w:szCs w:val="22"/>
              </w:rPr>
              <w:t>(mm)</w:t>
            </w:r>
          </w:p>
        </w:tc>
        <w:tc>
          <w:tcPr>
            <w:tcW w:w="2652" w:type="pct"/>
            <w:noWrap w:val="0"/>
            <w:vAlign w:val="center"/>
          </w:tcPr>
          <w:p>
            <w:pPr>
              <w:jc w:val="center"/>
              <w:rPr>
                <w:rFonts w:hint="eastAsia" w:ascii="仿宋_GB2312" w:hAnsi="仿宋_GB2312" w:eastAsia="仿宋_GB2312"/>
                <w:b/>
                <w:color w:val="000000"/>
                <w:kern w:val="0"/>
                <w:sz w:val="22"/>
                <w:szCs w:val="22"/>
              </w:rPr>
            </w:pPr>
            <w:r>
              <w:rPr>
                <w:rFonts w:hint="eastAsia" w:ascii="仿宋_GB2312" w:hAnsi="仿宋_GB2312" w:eastAsia="仿宋_GB2312"/>
                <w:b/>
                <w:color w:val="000000"/>
                <w:kern w:val="0"/>
                <w:sz w:val="22"/>
                <w:szCs w:val="22"/>
              </w:rPr>
              <w:t>井框与路面高差</w:t>
            </w:r>
            <w:r>
              <w:rPr>
                <w:rFonts w:hint="eastAsia" w:ascii="仿宋_GB2312" w:hAnsi="仿宋_GB2312" w:eastAsia="仿宋_GB2312"/>
                <w:b/>
                <w:color w:val="000000"/>
                <w:sz w:val="22"/>
                <w:szCs w:val="22"/>
              </w:rPr>
              <w:t>(mm)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jc w:val="center"/>
        </w:trPr>
        <w:tc>
          <w:tcPr>
            <w:tcW w:w="1296" w:type="pct"/>
            <w:noWrap w:val="0"/>
            <w:vAlign w:val="center"/>
          </w:tcPr>
          <w:p>
            <w:pPr>
              <w:jc w:val="center"/>
              <w:rPr>
                <w:rFonts w:hint="eastAsia" w:ascii="仿宋_GB2312" w:hAnsi="仿宋_GB2312" w:eastAsia="仿宋_GB2312"/>
                <w:bCs/>
                <w:color w:val="000000"/>
                <w:kern w:val="0"/>
                <w:sz w:val="22"/>
                <w:szCs w:val="22"/>
              </w:rPr>
            </w:pPr>
            <w:r>
              <w:rPr>
                <w:rFonts w:hint="eastAsia" w:ascii="仿宋_GB2312" w:hAnsi="仿宋_GB2312" w:eastAsia="仿宋_GB2312"/>
                <w:bCs/>
                <w:color w:val="000000"/>
                <w:kern w:val="0"/>
                <w:sz w:val="22"/>
                <w:szCs w:val="22"/>
              </w:rPr>
              <w:t>检查井</w:t>
            </w:r>
          </w:p>
        </w:tc>
        <w:tc>
          <w:tcPr>
            <w:tcW w:w="1922" w:type="pct"/>
            <w:noWrap w:val="0"/>
            <w:vAlign w:val="center"/>
          </w:tcPr>
          <w:p>
            <w:pPr>
              <w:jc w:val="center"/>
              <w:rPr>
                <w:rFonts w:hint="eastAsia" w:ascii="仿宋_GB2312" w:hAnsi="仿宋_GB2312" w:eastAsia="仿宋_GB2312"/>
                <w:bCs/>
                <w:color w:val="000000"/>
                <w:kern w:val="0"/>
                <w:sz w:val="22"/>
                <w:szCs w:val="22"/>
              </w:rPr>
            </w:pPr>
            <w:r>
              <w:rPr>
                <w:rFonts w:hint="eastAsia" w:ascii="仿宋_GB2312" w:hAnsi="仿宋_GB2312" w:eastAsia="仿宋_GB2312"/>
                <w:bCs/>
                <w:color w:val="000000"/>
                <w:kern w:val="0"/>
                <w:sz w:val="22"/>
                <w:szCs w:val="22"/>
              </w:rPr>
              <w:t>＜8</w:t>
            </w:r>
          </w:p>
        </w:tc>
        <w:tc>
          <w:tcPr>
            <w:tcW w:w="2652" w:type="pct"/>
            <w:noWrap w:val="0"/>
            <w:vAlign w:val="center"/>
          </w:tcPr>
          <w:p>
            <w:pPr>
              <w:jc w:val="center"/>
              <w:rPr>
                <w:rFonts w:hint="eastAsia" w:ascii="仿宋_GB2312" w:hAnsi="仿宋_GB2312" w:eastAsia="仿宋_GB2312"/>
                <w:bCs/>
                <w:color w:val="000000"/>
                <w:kern w:val="0"/>
                <w:sz w:val="22"/>
                <w:szCs w:val="22"/>
              </w:rPr>
            </w:pPr>
            <w:r>
              <w:rPr>
                <w:rFonts w:hint="eastAsia" w:ascii="仿宋_GB2312" w:hAnsi="仿宋_GB2312" w:eastAsia="仿宋_GB2312"/>
                <w:bCs/>
                <w:color w:val="000000"/>
                <w:kern w:val="0"/>
                <w:sz w:val="22"/>
                <w:szCs w:val="22"/>
              </w:rPr>
              <w:t>≥-5，≤+5</w:t>
            </w:r>
          </w:p>
        </w:tc>
        <w:tc>
          <w:tcPr>
            <w:tcW w:w="2652" w:type="pct"/>
            <w:noWrap w:val="0"/>
            <w:vAlign w:val="center"/>
          </w:tcPr>
          <w:p>
            <w:pPr>
              <w:jc w:val="center"/>
              <w:rPr>
                <w:rFonts w:hint="eastAsia" w:ascii="仿宋_GB2312" w:hAnsi="仿宋_GB2312" w:eastAsia="仿宋_GB2312"/>
                <w:bCs/>
                <w:color w:val="000000"/>
                <w:kern w:val="0"/>
                <w:sz w:val="22"/>
                <w:szCs w:val="22"/>
              </w:rPr>
            </w:pPr>
            <w:r>
              <w:rPr>
                <w:rFonts w:hint="eastAsia" w:ascii="仿宋_GB2312" w:hAnsi="仿宋_GB2312" w:eastAsia="仿宋_GB2312"/>
                <w:bCs/>
                <w:color w:val="000000"/>
                <w:kern w:val="0"/>
                <w:sz w:val="22"/>
                <w:szCs w:val="22"/>
              </w:rPr>
              <w:t>≥-5，≤+5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296" w:type="pct"/>
            <w:noWrap w:val="0"/>
            <w:vAlign w:val="center"/>
          </w:tcPr>
          <w:p>
            <w:pPr>
              <w:jc w:val="center"/>
              <w:rPr>
                <w:rFonts w:hint="eastAsia" w:ascii="仿宋_GB2312" w:hAnsi="仿宋_GB2312" w:eastAsia="仿宋_GB2312"/>
                <w:bCs/>
                <w:color w:val="000000"/>
                <w:kern w:val="0"/>
                <w:sz w:val="22"/>
                <w:szCs w:val="22"/>
              </w:rPr>
            </w:pPr>
            <w:r>
              <w:rPr>
                <w:rFonts w:hint="eastAsia" w:ascii="仿宋_GB2312" w:hAnsi="仿宋_GB2312" w:eastAsia="仿宋_GB2312"/>
                <w:bCs/>
                <w:color w:val="000000"/>
                <w:kern w:val="0"/>
                <w:sz w:val="22"/>
                <w:szCs w:val="22"/>
              </w:rPr>
              <w:t>雨水口</w:t>
            </w:r>
          </w:p>
        </w:tc>
        <w:tc>
          <w:tcPr>
            <w:tcW w:w="1922" w:type="pct"/>
            <w:noWrap w:val="0"/>
            <w:vAlign w:val="center"/>
          </w:tcPr>
          <w:p>
            <w:pPr>
              <w:jc w:val="center"/>
              <w:rPr>
                <w:rFonts w:hint="eastAsia" w:ascii="仿宋_GB2312" w:hAnsi="仿宋_GB2312" w:eastAsia="仿宋_GB2312"/>
                <w:bCs/>
                <w:color w:val="000000"/>
                <w:kern w:val="0"/>
                <w:sz w:val="22"/>
                <w:szCs w:val="22"/>
              </w:rPr>
            </w:pPr>
            <w:r>
              <w:rPr>
                <w:rFonts w:hint="eastAsia" w:ascii="仿宋_GB2312" w:hAnsi="仿宋_GB2312" w:eastAsia="仿宋_GB2312"/>
                <w:bCs/>
                <w:color w:val="000000"/>
                <w:kern w:val="0"/>
                <w:sz w:val="22"/>
                <w:szCs w:val="22"/>
              </w:rPr>
              <w:t>＜8</w:t>
            </w:r>
          </w:p>
        </w:tc>
        <w:tc>
          <w:tcPr>
            <w:tcW w:w="2652" w:type="pct"/>
            <w:noWrap w:val="0"/>
            <w:vAlign w:val="center"/>
          </w:tcPr>
          <w:p>
            <w:pPr>
              <w:jc w:val="center"/>
              <w:rPr>
                <w:rFonts w:hint="eastAsia" w:ascii="仿宋_GB2312" w:hAnsi="仿宋_GB2312" w:eastAsia="仿宋_GB2312"/>
                <w:bCs/>
                <w:color w:val="000000"/>
                <w:kern w:val="0"/>
                <w:sz w:val="22"/>
                <w:szCs w:val="22"/>
              </w:rPr>
            </w:pPr>
            <w:r>
              <w:rPr>
                <w:rFonts w:hint="eastAsia" w:ascii="仿宋_GB2312" w:hAnsi="仿宋_GB2312" w:eastAsia="仿宋_GB2312"/>
                <w:bCs/>
                <w:color w:val="000000"/>
                <w:kern w:val="0"/>
                <w:sz w:val="22"/>
                <w:szCs w:val="22"/>
              </w:rPr>
              <w:t>≥-10，≤0</w:t>
            </w:r>
          </w:p>
        </w:tc>
        <w:tc>
          <w:tcPr>
            <w:tcW w:w="2652" w:type="pct"/>
            <w:noWrap w:val="0"/>
            <w:vAlign w:val="center"/>
          </w:tcPr>
          <w:p>
            <w:pPr>
              <w:jc w:val="center"/>
              <w:rPr>
                <w:rFonts w:hint="eastAsia" w:ascii="仿宋_GB2312" w:hAnsi="仿宋_GB2312" w:eastAsia="仿宋_GB2312"/>
                <w:bCs/>
                <w:color w:val="000000"/>
                <w:kern w:val="0"/>
                <w:sz w:val="22"/>
                <w:szCs w:val="22"/>
              </w:rPr>
            </w:pPr>
            <w:r>
              <w:rPr>
                <w:rFonts w:hint="eastAsia" w:ascii="仿宋_GB2312" w:hAnsi="仿宋_GB2312" w:eastAsia="仿宋_GB2312"/>
                <w:bCs/>
                <w:color w:val="000000"/>
                <w:kern w:val="0"/>
                <w:sz w:val="22"/>
                <w:szCs w:val="22"/>
              </w:rPr>
              <w:t>≥-15，≤0</w:t>
            </w:r>
          </w:p>
        </w:tc>
      </w:tr>
    </w:tbl>
    <w:p>
      <w:pPr>
        <w:spacing w:line="360" w:lineRule="auto"/>
        <w:ind w:firstLine="560" w:firstLineChars="20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rPr>
        <w:t>（3）井盖的标识必须与管渠的属性相一致。雨水、污水管渠的井盖上应分别标注“雨水”“污水”。</w:t>
      </w:r>
    </w:p>
    <w:p>
      <w:pPr>
        <w:spacing w:line="360" w:lineRule="auto"/>
        <w:ind w:firstLine="560" w:firstLineChars="20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rPr>
        <w:t>（4）雨水箅更换后，应满足雨水箅最小泄水能力要求。</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lang w:eastAsia="zh-CN"/>
        </w:rPr>
        <w:t>4.2</w:t>
      </w:r>
      <w:r>
        <w:rPr>
          <w:rFonts w:hint="eastAsia" w:ascii="仿宋_GB2312" w:hAnsi="仿宋_GB2312" w:eastAsia="仿宋_GB2312"/>
          <w:b/>
          <w:bCs/>
          <w:color w:val="000000"/>
          <w:sz w:val="28"/>
          <w:szCs w:val="28"/>
        </w:rPr>
        <w:t>.</w:t>
      </w:r>
      <w:r>
        <w:rPr>
          <w:rFonts w:hint="eastAsia" w:ascii="仿宋_GB2312" w:hAnsi="仿宋_GB2312" w:eastAsia="仿宋_GB2312"/>
          <w:b/>
          <w:bCs/>
          <w:color w:val="000000"/>
          <w:sz w:val="28"/>
          <w:szCs w:val="28"/>
          <w:lang w:val="en-US" w:eastAsia="zh-CN"/>
        </w:rPr>
        <w:t>4</w:t>
      </w:r>
      <w:r>
        <w:rPr>
          <w:rFonts w:hint="eastAsia" w:ascii="仿宋_GB2312" w:hAnsi="仿宋_GB2312" w:eastAsia="仿宋_GB2312"/>
          <w:b/>
          <w:bCs/>
          <w:color w:val="000000"/>
          <w:sz w:val="28"/>
          <w:szCs w:val="28"/>
        </w:rPr>
        <w:t xml:space="preserve"> </w:t>
      </w:r>
      <w:r>
        <w:rPr>
          <w:rFonts w:hint="eastAsia" w:ascii="仿宋_GB2312" w:hAnsi="仿宋_GB2312" w:eastAsia="仿宋_GB2312"/>
          <w:color w:val="000000"/>
          <w:sz w:val="28"/>
          <w:szCs w:val="28"/>
        </w:rPr>
        <w:t>当巡视人员发现井盖和雨水箅缺失或损坏后，应立即设置护栏和警示标志，并应在</w:t>
      </w:r>
      <w:r>
        <w:rPr>
          <w:rFonts w:hint="eastAsia" w:ascii="仿宋_GB2312" w:hAnsi="仿宋_GB2312" w:eastAsia="仿宋_GB2312"/>
          <w:color w:val="000000"/>
          <w:sz w:val="28"/>
          <w:szCs w:val="28"/>
          <w:lang w:eastAsia="zh-CN"/>
        </w:rPr>
        <w:t>6</w:t>
      </w:r>
      <w:r>
        <w:rPr>
          <w:rFonts w:hint="eastAsia" w:ascii="仿宋_GB2312" w:hAnsi="仿宋_GB2312" w:eastAsia="仿宋_GB2312"/>
          <w:color w:val="000000"/>
          <w:sz w:val="28"/>
          <w:szCs w:val="28"/>
          <w:lang w:val="en-US" w:eastAsia="zh-CN"/>
        </w:rPr>
        <w:t>小时</w:t>
      </w:r>
      <w:r>
        <w:rPr>
          <w:rFonts w:hint="eastAsia" w:ascii="仿宋_GB2312" w:hAnsi="仿宋_GB2312" w:eastAsia="仿宋_GB2312"/>
          <w:color w:val="000000"/>
          <w:sz w:val="28"/>
          <w:szCs w:val="28"/>
        </w:rPr>
        <w:t>内修补或置换恢复。夜晚应</w:t>
      </w:r>
      <w:r>
        <w:rPr>
          <w:rFonts w:hint="eastAsia" w:ascii="仿宋_GB2312" w:hAnsi="仿宋_GB2312" w:eastAsia="仿宋_GB2312"/>
          <w:color w:val="000000"/>
          <w:sz w:val="28"/>
          <w:szCs w:val="28"/>
          <w:lang w:val="en-US" w:eastAsia="zh-CN"/>
        </w:rPr>
        <w:t>增设照明设施，必要时</w:t>
      </w:r>
      <w:r>
        <w:rPr>
          <w:rFonts w:hint="eastAsia" w:ascii="仿宋_GB2312" w:hAnsi="仿宋_GB2312" w:eastAsia="仿宋_GB2312"/>
          <w:color w:val="000000"/>
          <w:sz w:val="28"/>
          <w:szCs w:val="28"/>
        </w:rPr>
        <w:t>派专人值守，直至修补或置换恢复。</w:t>
      </w:r>
    </w:p>
    <w:p>
      <w:pPr>
        <w:spacing w:line="360" w:lineRule="auto"/>
        <w:rPr>
          <w:rFonts w:hint="eastAsia" w:ascii="仿宋_GB2312" w:hAnsi="仿宋_GB2312" w:eastAsia="仿宋_GB2312"/>
          <w:color w:val="000000"/>
          <w:sz w:val="28"/>
          <w:szCs w:val="28"/>
          <w:lang w:val="en-US" w:eastAsia="zh-CN"/>
        </w:rPr>
      </w:pPr>
      <w:r>
        <w:rPr>
          <w:rFonts w:hint="eastAsia" w:ascii="仿宋_GB2312" w:hAnsi="仿宋_GB2312" w:eastAsia="仿宋_GB2312"/>
          <w:b/>
          <w:bCs/>
          <w:color w:val="000000"/>
          <w:sz w:val="28"/>
          <w:szCs w:val="28"/>
          <w:lang w:eastAsia="zh-CN"/>
        </w:rPr>
        <w:t>4.2</w:t>
      </w:r>
      <w:r>
        <w:rPr>
          <w:rFonts w:hint="eastAsia" w:ascii="仿宋_GB2312" w:hAnsi="仿宋_GB2312" w:eastAsia="仿宋_GB2312"/>
          <w:b/>
          <w:bCs/>
          <w:color w:val="000000"/>
          <w:sz w:val="28"/>
          <w:szCs w:val="28"/>
        </w:rPr>
        <w:t>.</w:t>
      </w:r>
      <w:r>
        <w:rPr>
          <w:rFonts w:hint="eastAsia" w:ascii="仿宋_GB2312" w:hAnsi="仿宋_GB2312" w:eastAsia="仿宋_GB2312"/>
          <w:b/>
          <w:bCs/>
          <w:color w:val="000000"/>
          <w:sz w:val="28"/>
          <w:szCs w:val="28"/>
          <w:lang w:val="en-US" w:eastAsia="zh-CN"/>
        </w:rPr>
        <w:t>5</w:t>
      </w:r>
      <w:r>
        <w:rPr>
          <w:rFonts w:hint="eastAsia" w:ascii="仿宋_GB2312" w:hAnsi="仿宋_GB2312" w:eastAsia="仿宋_GB2312"/>
          <w:color w:val="000000"/>
          <w:sz w:val="28"/>
          <w:szCs w:val="28"/>
        </w:rPr>
        <w:t xml:space="preserve"> </w:t>
      </w:r>
      <w:r>
        <w:rPr>
          <w:rFonts w:hint="eastAsia" w:ascii="仿宋_GB2312" w:hAnsi="仿宋_GB2312" w:eastAsia="仿宋_GB2312"/>
          <w:color w:val="000000"/>
          <w:sz w:val="28"/>
          <w:szCs w:val="28"/>
          <w:lang w:val="en-US" w:eastAsia="zh-CN"/>
        </w:rPr>
        <w:t>检查井应安装</w:t>
      </w:r>
      <w:r>
        <w:rPr>
          <w:rFonts w:hint="eastAsia" w:ascii="仿宋_GB2312" w:hAnsi="仿宋_GB2312" w:eastAsia="仿宋_GB2312"/>
          <w:color w:val="000000"/>
          <w:sz w:val="28"/>
          <w:szCs w:val="28"/>
        </w:rPr>
        <w:t>防坠</w:t>
      </w:r>
      <w:r>
        <w:rPr>
          <w:rFonts w:hint="eastAsia" w:ascii="仿宋_GB2312" w:hAnsi="仿宋_GB2312" w:eastAsia="仿宋_GB2312"/>
          <w:color w:val="000000"/>
          <w:sz w:val="28"/>
          <w:szCs w:val="28"/>
          <w:lang w:val="en-US" w:eastAsia="zh-CN"/>
        </w:rPr>
        <w:t>落装置，</w:t>
      </w:r>
      <w:r>
        <w:rPr>
          <w:rFonts w:hint="eastAsia" w:ascii="仿宋_GB2312" w:hAnsi="仿宋_GB2312" w:eastAsia="仿宋_GB2312"/>
          <w:color w:val="000000"/>
          <w:sz w:val="28"/>
          <w:szCs w:val="28"/>
        </w:rPr>
        <w:t>防坠落</w:t>
      </w:r>
      <w:r>
        <w:rPr>
          <w:rFonts w:hint="eastAsia" w:ascii="仿宋_GB2312" w:hAnsi="仿宋_GB2312" w:eastAsia="仿宋_GB2312"/>
          <w:color w:val="000000"/>
          <w:sz w:val="28"/>
          <w:szCs w:val="28"/>
          <w:lang w:val="en-US" w:eastAsia="zh-CN"/>
        </w:rPr>
        <w:t>装置</w:t>
      </w:r>
      <w:r>
        <w:rPr>
          <w:rFonts w:hint="eastAsia" w:ascii="仿宋_GB2312" w:hAnsi="仿宋_GB2312" w:eastAsia="仿宋_GB2312"/>
          <w:color w:val="000000"/>
          <w:sz w:val="28"/>
          <w:szCs w:val="28"/>
        </w:rPr>
        <w:t>的养护应符合下列规定：</w:t>
      </w:r>
    </w:p>
    <w:p>
      <w:pPr>
        <w:spacing w:line="360" w:lineRule="auto"/>
        <w:ind w:firstLine="560" w:firstLineChars="20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rPr>
        <w:t>（1）防坠</w:t>
      </w:r>
      <w:r>
        <w:rPr>
          <w:rFonts w:hint="eastAsia" w:ascii="仿宋_GB2312" w:hAnsi="仿宋_GB2312" w:eastAsia="仿宋_GB2312"/>
          <w:color w:val="000000"/>
          <w:sz w:val="28"/>
          <w:szCs w:val="28"/>
          <w:lang w:val="en-US" w:eastAsia="zh-CN"/>
        </w:rPr>
        <w:t>落装置</w:t>
      </w:r>
      <w:r>
        <w:rPr>
          <w:rFonts w:hint="eastAsia" w:ascii="仿宋_GB2312" w:hAnsi="仿宋_GB2312" w:eastAsia="仿宋_GB2312"/>
          <w:color w:val="000000"/>
          <w:sz w:val="28"/>
          <w:szCs w:val="28"/>
        </w:rPr>
        <w:t>材质宜采用球磨铸铁或塑料网格板；</w:t>
      </w:r>
    </w:p>
    <w:p>
      <w:pPr>
        <w:spacing w:line="360" w:lineRule="auto"/>
        <w:ind w:firstLine="560" w:firstLineChars="20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rPr>
        <w:t>（2）防坠</w:t>
      </w:r>
      <w:r>
        <w:rPr>
          <w:rFonts w:hint="eastAsia" w:ascii="仿宋_GB2312" w:hAnsi="仿宋_GB2312" w:eastAsia="仿宋_GB2312"/>
          <w:color w:val="000000"/>
          <w:sz w:val="28"/>
          <w:szCs w:val="28"/>
          <w:lang w:val="en-US" w:eastAsia="zh-CN"/>
        </w:rPr>
        <w:t>落装置</w:t>
      </w:r>
      <w:r>
        <w:rPr>
          <w:rFonts w:hint="eastAsia" w:ascii="仿宋_GB2312" w:hAnsi="仿宋_GB2312" w:eastAsia="仿宋_GB2312"/>
          <w:color w:val="000000"/>
          <w:sz w:val="28"/>
          <w:szCs w:val="28"/>
        </w:rPr>
        <w:t>上的垃圾和杂物及时进行清理，不得将垃圾和杂物扔入检查井内；</w:t>
      </w:r>
    </w:p>
    <w:p>
      <w:pPr>
        <w:spacing w:line="360" w:lineRule="auto"/>
        <w:ind w:firstLine="560" w:firstLineChars="20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rPr>
        <w:t>（3）发现防坠</w:t>
      </w:r>
      <w:r>
        <w:rPr>
          <w:rFonts w:hint="eastAsia" w:ascii="仿宋_GB2312" w:hAnsi="仿宋_GB2312" w:eastAsia="仿宋_GB2312"/>
          <w:color w:val="000000"/>
          <w:sz w:val="28"/>
          <w:szCs w:val="28"/>
          <w:lang w:val="en-US" w:eastAsia="zh-CN"/>
        </w:rPr>
        <w:t>落装置</w:t>
      </w:r>
      <w:r>
        <w:rPr>
          <w:rFonts w:hint="eastAsia" w:ascii="仿宋_GB2312" w:hAnsi="仿宋_GB2312" w:eastAsia="仿宋_GB2312"/>
          <w:color w:val="000000"/>
          <w:sz w:val="28"/>
          <w:szCs w:val="28"/>
        </w:rPr>
        <w:t>不牢固的，应及时修理或更换。</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lang w:eastAsia="zh-CN"/>
        </w:rPr>
        <w:t>4.2</w:t>
      </w:r>
      <w:r>
        <w:rPr>
          <w:rFonts w:hint="eastAsia" w:ascii="仿宋_GB2312" w:hAnsi="仿宋_GB2312" w:eastAsia="仿宋_GB2312"/>
          <w:b/>
          <w:bCs/>
          <w:color w:val="000000"/>
          <w:sz w:val="28"/>
          <w:szCs w:val="28"/>
        </w:rPr>
        <w:t>.</w:t>
      </w:r>
      <w:r>
        <w:rPr>
          <w:rFonts w:hint="eastAsia" w:ascii="仿宋_GB2312" w:hAnsi="仿宋_GB2312" w:eastAsia="仿宋_GB2312"/>
          <w:b/>
          <w:bCs/>
          <w:color w:val="000000"/>
          <w:sz w:val="28"/>
          <w:szCs w:val="28"/>
          <w:lang w:val="en-US" w:eastAsia="zh-CN"/>
        </w:rPr>
        <w:t>6</w:t>
      </w:r>
      <w:r>
        <w:rPr>
          <w:rFonts w:hint="eastAsia" w:ascii="仿宋_GB2312" w:hAnsi="仿宋_GB2312" w:eastAsia="仿宋_GB2312"/>
          <w:color w:val="000000"/>
          <w:sz w:val="28"/>
          <w:szCs w:val="28"/>
        </w:rPr>
        <w:t xml:space="preserve"> 盖板渠的养护应符合下列规定：</w:t>
      </w:r>
    </w:p>
    <w:p>
      <w:pPr>
        <w:spacing w:line="360" w:lineRule="auto"/>
        <w:ind w:firstLine="560" w:firstLineChars="20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rPr>
        <w:t>（1）盖板应无翘动、无缺损、无断裂、不露筋、接缝紧密；无覆土的盖板渠其相邻盖板之间的高差不应大于15mm；</w:t>
      </w:r>
    </w:p>
    <w:p>
      <w:pPr>
        <w:spacing w:line="360" w:lineRule="auto"/>
        <w:ind w:firstLine="560" w:firstLineChars="20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rPr>
        <w:t>（2）墙体应无倾斜、无裂缝、无空洞、无渗漏。</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lang w:eastAsia="zh-CN"/>
        </w:rPr>
        <w:t>4.2</w:t>
      </w:r>
      <w:r>
        <w:rPr>
          <w:rFonts w:hint="eastAsia" w:ascii="仿宋_GB2312" w:hAnsi="仿宋_GB2312" w:eastAsia="仿宋_GB2312"/>
          <w:b/>
          <w:bCs/>
          <w:color w:val="000000"/>
          <w:sz w:val="28"/>
          <w:szCs w:val="28"/>
        </w:rPr>
        <w:t>.</w:t>
      </w:r>
      <w:r>
        <w:rPr>
          <w:rFonts w:hint="eastAsia" w:ascii="仿宋_GB2312" w:hAnsi="仿宋_GB2312" w:eastAsia="仿宋_GB2312"/>
          <w:b/>
          <w:bCs/>
          <w:color w:val="000000"/>
          <w:sz w:val="28"/>
          <w:szCs w:val="28"/>
          <w:lang w:val="en-US" w:eastAsia="zh-CN"/>
        </w:rPr>
        <w:t>7</w:t>
      </w:r>
      <w:r>
        <w:rPr>
          <w:rFonts w:hint="eastAsia" w:ascii="仿宋_GB2312" w:hAnsi="仿宋_GB2312" w:eastAsia="仿宋_GB2312"/>
          <w:color w:val="000000"/>
          <w:sz w:val="28"/>
          <w:szCs w:val="28"/>
        </w:rPr>
        <w:t xml:space="preserve"> 检查井、雨水口的清掏宜采用吸泥车、抓泥车等机械设备。</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lang w:eastAsia="zh-CN"/>
        </w:rPr>
        <w:t>4.2</w:t>
      </w:r>
      <w:r>
        <w:rPr>
          <w:rFonts w:hint="eastAsia" w:ascii="仿宋_GB2312" w:hAnsi="仿宋_GB2312" w:eastAsia="仿宋_GB2312"/>
          <w:b/>
          <w:bCs/>
          <w:color w:val="000000"/>
          <w:sz w:val="28"/>
          <w:szCs w:val="28"/>
        </w:rPr>
        <w:t>.</w:t>
      </w:r>
      <w:r>
        <w:rPr>
          <w:rFonts w:hint="eastAsia" w:ascii="仿宋_GB2312" w:hAnsi="仿宋_GB2312" w:eastAsia="仿宋_GB2312"/>
          <w:b/>
          <w:bCs/>
          <w:color w:val="000000"/>
          <w:sz w:val="28"/>
          <w:szCs w:val="28"/>
          <w:lang w:eastAsia="zh-CN"/>
        </w:rPr>
        <w:t>8</w:t>
      </w:r>
      <w:r>
        <w:rPr>
          <w:rFonts w:hint="eastAsia" w:ascii="仿宋_GB2312" w:hAnsi="仿宋_GB2312" w:eastAsia="仿宋_GB2312"/>
          <w:b/>
          <w:bCs/>
          <w:color w:val="000000"/>
          <w:sz w:val="28"/>
          <w:szCs w:val="28"/>
        </w:rPr>
        <w:t xml:space="preserve"> </w:t>
      </w:r>
      <w:r>
        <w:rPr>
          <w:rFonts w:hint="eastAsia" w:ascii="仿宋_GB2312" w:hAnsi="仿宋_GB2312" w:eastAsia="仿宋_GB2312"/>
          <w:color w:val="000000"/>
          <w:sz w:val="28"/>
          <w:szCs w:val="28"/>
        </w:rPr>
        <w:t>排水管渠</w:t>
      </w:r>
      <w:r>
        <w:rPr>
          <w:rFonts w:hint="eastAsia" w:ascii="仿宋_GB2312" w:hAnsi="仿宋_GB2312" w:eastAsia="仿宋_GB2312"/>
          <w:color w:val="000000"/>
          <w:sz w:val="28"/>
          <w:szCs w:val="28"/>
          <w:lang w:eastAsia="zh-CN"/>
        </w:rPr>
        <w:t>、</w:t>
      </w:r>
      <w:r>
        <w:rPr>
          <w:rFonts w:hint="eastAsia" w:ascii="仿宋_GB2312" w:hAnsi="仿宋_GB2312" w:eastAsia="仿宋_GB2312"/>
          <w:color w:val="000000"/>
          <w:sz w:val="28"/>
          <w:szCs w:val="28"/>
          <w:lang w:val="en-US" w:eastAsia="zh-CN"/>
        </w:rPr>
        <w:t>检查井</w:t>
      </w:r>
      <w:r>
        <w:rPr>
          <w:rFonts w:hint="eastAsia" w:ascii="仿宋_GB2312" w:hAnsi="仿宋_GB2312" w:eastAsia="仿宋_GB2312"/>
          <w:color w:val="000000"/>
          <w:sz w:val="28"/>
          <w:szCs w:val="28"/>
        </w:rPr>
        <w:t>疏通、清</w:t>
      </w:r>
      <w:r>
        <w:rPr>
          <w:rFonts w:hint="eastAsia" w:ascii="仿宋_GB2312" w:hAnsi="仿宋_GB2312" w:eastAsia="仿宋_GB2312"/>
          <w:color w:val="000000"/>
          <w:sz w:val="28"/>
          <w:szCs w:val="28"/>
          <w:lang w:val="en-US" w:eastAsia="zh-CN"/>
        </w:rPr>
        <w:t>掏</w:t>
      </w:r>
      <w:r>
        <w:rPr>
          <w:rFonts w:hint="eastAsia" w:ascii="仿宋_GB2312" w:hAnsi="仿宋_GB2312" w:eastAsia="仿宋_GB2312"/>
          <w:color w:val="000000"/>
          <w:sz w:val="28"/>
          <w:szCs w:val="28"/>
        </w:rPr>
        <w:t>养护质量标准应符合表</w:t>
      </w:r>
      <w:r>
        <w:rPr>
          <w:rFonts w:hint="eastAsia" w:ascii="仿宋_GB2312" w:hAnsi="仿宋_GB2312" w:eastAsia="仿宋_GB2312"/>
          <w:color w:val="000000"/>
          <w:sz w:val="28"/>
          <w:szCs w:val="28"/>
          <w:lang w:eastAsia="zh-CN"/>
        </w:rPr>
        <w:t>4.2</w:t>
      </w:r>
      <w:r>
        <w:rPr>
          <w:rFonts w:hint="eastAsia" w:ascii="仿宋_GB2312" w:hAnsi="仿宋_GB2312" w:eastAsia="仿宋_GB2312"/>
          <w:color w:val="000000"/>
          <w:sz w:val="28"/>
          <w:szCs w:val="28"/>
        </w:rPr>
        <w:t>.</w:t>
      </w:r>
      <w:r>
        <w:rPr>
          <w:rFonts w:hint="eastAsia" w:ascii="仿宋_GB2312" w:hAnsi="仿宋_GB2312" w:eastAsia="仿宋_GB2312"/>
          <w:color w:val="000000"/>
          <w:sz w:val="28"/>
          <w:szCs w:val="28"/>
          <w:lang w:eastAsia="zh-CN"/>
        </w:rPr>
        <w:t>9</w:t>
      </w:r>
      <w:r>
        <w:rPr>
          <w:rFonts w:hint="eastAsia" w:ascii="仿宋_GB2312" w:hAnsi="仿宋_GB2312" w:eastAsia="仿宋_GB2312"/>
          <w:color w:val="000000"/>
          <w:sz w:val="28"/>
          <w:szCs w:val="28"/>
        </w:rPr>
        <w:t>的规定。</w:t>
      </w:r>
    </w:p>
    <w:p>
      <w:pPr>
        <w:widowControl/>
        <w:autoSpaceDE w:val="0"/>
        <w:autoSpaceDN w:val="0"/>
        <w:spacing w:line="360" w:lineRule="auto"/>
        <w:jc w:val="center"/>
        <w:rPr>
          <w:rFonts w:hint="eastAsia" w:ascii="仿宋_GB2312" w:hAnsi="仿宋_GB2312" w:eastAsia="仿宋_GB2312"/>
          <w:b/>
          <w:color w:val="000000"/>
          <w:kern w:val="0"/>
          <w:sz w:val="22"/>
          <w:szCs w:val="22"/>
        </w:rPr>
      </w:pPr>
      <w:r>
        <w:rPr>
          <w:rFonts w:hint="eastAsia" w:ascii="仿宋_GB2312" w:hAnsi="仿宋_GB2312" w:eastAsia="仿宋_GB2312"/>
          <w:b/>
          <w:color w:val="000000"/>
          <w:kern w:val="0"/>
          <w:sz w:val="22"/>
          <w:szCs w:val="22"/>
        </w:rPr>
        <w:t>表</w:t>
      </w:r>
      <w:r>
        <w:rPr>
          <w:rFonts w:hint="eastAsia" w:ascii="仿宋_GB2312" w:hAnsi="仿宋_GB2312" w:eastAsia="仿宋_GB2312"/>
          <w:b/>
          <w:color w:val="000000"/>
          <w:kern w:val="0"/>
          <w:sz w:val="22"/>
          <w:szCs w:val="22"/>
          <w:lang w:eastAsia="zh-CN"/>
        </w:rPr>
        <w:t>4.2</w:t>
      </w:r>
      <w:r>
        <w:rPr>
          <w:rFonts w:hint="eastAsia" w:ascii="仿宋_GB2312" w:hAnsi="仿宋_GB2312" w:eastAsia="仿宋_GB2312"/>
          <w:b/>
          <w:color w:val="000000"/>
          <w:kern w:val="0"/>
          <w:sz w:val="22"/>
          <w:szCs w:val="22"/>
        </w:rPr>
        <w:t>.</w:t>
      </w:r>
      <w:r>
        <w:rPr>
          <w:rFonts w:hint="eastAsia" w:ascii="仿宋_GB2312" w:hAnsi="仿宋_GB2312" w:eastAsia="仿宋_GB2312"/>
          <w:b/>
          <w:color w:val="000000"/>
          <w:kern w:val="0"/>
          <w:sz w:val="22"/>
          <w:szCs w:val="22"/>
          <w:lang w:val="en-US" w:eastAsia="zh-CN"/>
        </w:rPr>
        <w:t>8</w:t>
      </w:r>
      <w:r>
        <w:rPr>
          <w:rFonts w:hint="eastAsia" w:ascii="仿宋_GB2312" w:hAnsi="仿宋_GB2312" w:eastAsia="仿宋_GB2312"/>
          <w:b/>
          <w:color w:val="000000"/>
          <w:kern w:val="0"/>
          <w:sz w:val="22"/>
          <w:szCs w:val="22"/>
        </w:rPr>
        <w:t xml:space="preserve"> 排水管渠</w:t>
      </w:r>
      <w:r>
        <w:rPr>
          <w:rFonts w:hint="eastAsia" w:ascii="仿宋_GB2312" w:hAnsi="仿宋_GB2312" w:eastAsia="仿宋_GB2312"/>
          <w:b/>
          <w:color w:val="000000"/>
          <w:kern w:val="0"/>
          <w:sz w:val="22"/>
          <w:szCs w:val="22"/>
          <w:lang w:eastAsia="zh-CN"/>
        </w:rPr>
        <w:t>、</w:t>
      </w:r>
      <w:r>
        <w:rPr>
          <w:rFonts w:hint="eastAsia" w:ascii="仿宋_GB2312" w:hAnsi="仿宋_GB2312" w:eastAsia="仿宋_GB2312"/>
          <w:b/>
          <w:color w:val="000000"/>
          <w:kern w:val="0"/>
          <w:sz w:val="22"/>
          <w:szCs w:val="22"/>
          <w:lang w:val="en-US" w:eastAsia="zh-CN"/>
        </w:rPr>
        <w:t>检查井</w:t>
      </w:r>
      <w:r>
        <w:rPr>
          <w:rFonts w:hint="eastAsia" w:ascii="仿宋_GB2312" w:hAnsi="仿宋_GB2312" w:eastAsia="仿宋_GB2312"/>
          <w:b/>
          <w:color w:val="000000"/>
          <w:kern w:val="0"/>
          <w:sz w:val="22"/>
          <w:szCs w:val="22"/>
        </w:rPr>
        <w:t>疏通清</w:t>
      </w:r>
      <w:r>
        <w:rPr>
          <w:rFonts w:hint="eastAsia" w:ascii="仿宋_GB2312" w:hAnsi="仿宋_GB2312" w:eastAsia="仿宋_GB2312"/>
          <w:b/>
          <w:color w:val="000000"/>
          <w:kern w:val="0"/>
          <w:sz w:val="22"/>
          <w:szCs w:val="22"/>
          <w:lang w:val="en-US" w:eastAsia="zh-CN"/>
        </w:rPr>
        <w:t>掏</w:t>
      </w:r>
      <w:r>
        <w:rPr>
          <w:rFonts w:hint="eastAsia" w:ascii="仿宋_GB2312" w:hAnsi="仿宋_GB2312" w:eastAsia="仿宋_GB2312"/>
          <w:b/>
          <w:color w:val="000000"/>
          <w:kern w:val="0"/>
          <w:sz w:val="22"/>
          <w:szCs w:val="22"/>
        </w:rPr>
        <w:t>质量标准</w:t>
      </w:r>
    </w:p>
    <w:tbl>
      <w:tblPr>
        <w:tblStyle w:val="2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93"/>
        <w:gridCol w:w="57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blHeader/>
          <w:jc w:val="center"/>
        </w:trPr>
        <w:tc>
          <w:tcPr>
            <w:tcW w:w="1639" w:type="pct"/>
            <w:noWrap w:val="0"/>
            <w:vAlign w:val="center"/>
          </w:tcPr>
          <w:p>
            <w:pPr>
              <w:keepNext w:val="0"/>
              <w:keepLines w:val="0"/>
              <w:pageBreakBefore w:val="0"/>
              <w:widowControl w:val="0"/>
              <w:tabs>
                <w:tab w:val="center" w:pos="4201"/>
                <w:tab w:val="right" w:leader="dot" w:pos="9298"/>
              </w:tabs>
              <w:autoSpaceDE w:val="0"/>
              <w:autoSpaceDN w:val="0"/>
              <w:spacing w:line="360" w:lineRule="auto"/>
              <w:jc w:val="center"/>
              <w:rPr>
                <w:rFonts w:hint="eastAsia" w:ascii="仿宋_GB2312" w:hAnsi="仿宋_GB2312" w:eastAsia="仿宋_GB2312"/>
                <w:b/>
                <w:bCs/>
                <w:color w:val="000000"/>
                <w:kern w:val="0"/>
                <w:sz w:val="22"/>
                <w:szCs w:val="20"/>
              </w:rPr>
            </w:pPr>
            <w:r>
              <w:rPr>
                <w:rFonts w:hint="eastAsia" w:ascii="仿宋_GB2312" w:hAnsi="仿宋_GB2312" w:eastAsia="仿宋_GB2312"/>
                <w:b/>
                <w:bCs/>
                <w:color w:val="000000"/>
                <w:kern w:val="0"/>
                <w:sz w:val="22"/>
                <w:szCs w:val="20"/>
              </w:rPr>
              <w:t>检查项目</w:t>
            </w:r>
          </w:p>
        </w:tc>
        <w:tc>
          <w:tcPr>
            <w:tcW w:w="6881" w:type="pct"/>
            <w:noWrap w:val="0"/>
            <w:vAlign w:val="center"/>
          </w:tcPr>
          <w:p>
            <w:pPr>
              <w:keepNext w:val="0"/>
              <w:keepLines w:val="0"/>
              <w:pageBreakBefore w:val="0"/>
              <w:widowControl w:val="0"/>
              <w:tabs>
                <w:tab w:val="center" w:pos="4201"/>
                <w:tab w:val="right" w:leader="dot" w:pos="9298"/>
              </w:tabs>
              <w:autoSpaceDE w:val="0"/>
              <w:autoSpaceDN w:val="0"/>
              <w:spacing w:line="360" w:lineRule="auto"/>
              <w:jc w:val="center"/>
              <w:rPr>
                <w:rFonts w:hint="eastAsia" w:ascii="仿宋_GB2312" w:hAnsi="仿宋_GB2312" w:eastAsia="仿宋_GB2312"/>
                <w:b/>
                <w:bCs/>
                <w:color w:val="000000"/>
                <w:kern w:val="0"/>
                <w:sz w:val="22"/>
                <w:szCs w:val="20"/>
              </w:rPr>
            </w:pPr>
            <w:r>
              <w:rPr>
                <w:rFonts w:hint="eastAsia" w:ascii="仿宋_GB2312" w:hAnsi="仿宋_GB2312" w:eastAsia="仿宋_GB2312"/>
                <w:b/>
                <w:bCs/>
                <w:color w:val="000000"/>
                <w:kern w:val="0"/>
                <w:sz w:val="22"/>
                <w:szCs w:val="20"/>
              </w:rPr>
              <w:t>质量要求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jc w:val="center"/>
        </w:trPr>
        <w:tc>
          <w:tcPr>
            <w:tcW w:w="1639" w:type="pct"/>
            <w:noWrap w:val="0"/>
            <w:vAlign w:val="center"/>
          </w:tcPr>
          <w:p>
            <w:pPr>
              <w:keepNext w:val="0"/>
              <w:keepLines w:val="0"/>
              <w:pageBreakBefore w:val="0"/>
              <w:widowControl w:val="0"/>
              <w:tabs>
                <w:tab w:val="center" w:pos="4201"/>
                <w:tab w:val="right" w:leader="dot" w:pos="9298"/>
              </w:tabs>
              <w:autoSpaceDE w:val="0"/>
              <w:autoSpaceDN w:val="0"/>
              <w:spacing w:line="360" w:lineRule="auto"/>
              <w:jc w:val="center"/>
              <w:rPr>
                <w:rFonts w:hint="eastAsia" w:ascii="仿宋_GB2312" w:hAnsi="仿宋_GB2312" w:eastAsia="仿宋_GB2312"/>
                <w:color w:val="000000"/>
                <w:kern w:val="0"/>
                <w:sz w:val="22"/>
                <w:szCs w:val="20"/>
                <w:lang w:eastAsia="zh-CN"/>
              </w:rPr>
            </w:pPr>
            <w:r>
              <w:rPr>
                <w:rFonts w:hint="eastAsia" w:ascii="仿宋_GB2312" w:hAnsi="仿宋_GB2312" w:eastAsia="仿宋_GB2312"/>
                <w:color w:val="000000"/>
                <w:kern w:val="0"/>
                <w:sz w:val="22"/>
                <w:szCs w:val="20"/>
                <w:lang w:val="en-US" w:eastAsia="zh-CN"/>
              </w:rPr>
              <w:t>排水管渠</w:t>
            </w:r>
          </w:p>
        </w:tc>
        <w:tc>
          <w:tcPr>
            <w:tcW w:w="6881" w:type="pct"/>
            <w:noWrap w:val="0"/>
            <w:vAlign w:val="center"/>
          </w:tcPr>
          <w:p>
            <w:pPr>
              <w:keepNext w:val="0"/>
              <w:keepLines w:val="0"/>
              <w:pageBreakBefore w:val="0"/>
              <w:widowControl w:val="0"/>
              <w:tabs>
                <w:tab w:val="center" w:pos="4201"/>
                <w:tab w:val="right" w:leader="dot" w:pos="9298"/>
              </w:tabs>
              <w:autoSpaceDE w:val="0"/>
              <w:autoSpaceDN w:val="0"/>
              <w:spacing w:line="360" w:lineRule="auto"/>
              <w:jc w:val="left"/>
              <w:rPr>
                <w:rFonts w:hint="eastAsia" w:ascii="仿宋_GB2312" w:hAnsi="仿宋_GB2312" w:eastAsia="仿宋_GB2312"/>
                <w:color w:val="000000"/>
                <w:kern w:val="0"/>
                <w:sz w:val="22"/>
                <w:szCs w:val="20"/>
              </w:rPr>
            </w:pPr>
            <w:r>
              <w:rPr>
                <w:rFonts w:hint="eastAsia" w:ascii="仿宋_GB2312" w:hAnsi="仿宋_GB2312" w:eastAsia="仿宋_GB2312"/>
                <w:color w:val="000000"/>
                <w:kern w:val="0"/>
                <w:sz w:val="22"/>
                <w:szCs w:val="20"/>
              </w:rPr>
              <w:t>疏通后积泥深度不应超过管径或渠净高的1/</w:t>
            </w:r>
            <w:r>
              <w:rPr>
                <w:rFonts w:hint="eastAsia" w:ascii="仿宋_GB2312" w:hAnsi="仿宋_GB2312" w:eastAsia="仿宋_GB2312"/>
                <w:color w:val="000000"/>
                <w:kern w:val="0"/>
                <w:sz w:val="22"/>
                <w:szCs w:val="20"/>
                <w:lang w:val="en-US" w:eastAsia="zh-CN"/>
              </w:rPr>
              <w:t>8</w:t>
            </w:r>
            <w:r>
              <w:rPr>
                <w:rFonts w:hint="eastAsia" w:ascii="仿宋_GB2312" w:hAnsi="仿宋_GB2312" w:eastAsia="仿宋_GB2312"/>
                <w:color w:val="000000"/>
                <w:kern w:val="0"/>
                <w:sz w:val="22"/>
                <w:szCs w:val="20"/>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1639" w:type="pct"/>
            <w:noWrap w:val="0"/>
            <w:vAlign w:val="center"/>
          </w:tcPr>
          <w:p>
            <w:pPr>
              <w:keepNext w:val="0"/>
              <w:keepLines w:val="0"/>
              <w:pageBreakBefore w:val="0"/>
              <w:widowControl w:val="0"/>
              <w:tabs>
                <w:tab w:val="center" w:pos="4201"/>
                <w:tab w:val="right" w:leader="dot" w:pos="9298"/>
              </w:tabs>
              <w:autoSpaceDE w:val="0"/>
              <w:autoSpaceDN w:val="0"/>
              <w:spacing w:line="360" w:lineRule="auto"/>
              <w:jc w:val="center"/>
              <w:rPr>
                <w:rFonts w:hint="eastAsia" w:ascii="仿宋_GB2312" w:hAnsi="仿宋_GB2312" w:eastAsia="仿宋_GB2312"/>
                <w:color w:val="000000"/>
                <w:kern w:val="0"/>
                <w:sz w:val="22"/>
                <w:szCs w:val="20"/>
              </w:rPr>
            </w:pPr>
            <w:r>
              <w:rPr>
                <w:rFonts w:hint="eastAsia" w:ascii="仿宋_GB2312" w:hAnsi="仿宋_GB2312" w:eastAsia="仿宋_GB2312"/>
                <w:color w:val="000000"/>
                <w:kern w:val="0"/>
                <w:sz w:val="22"/>
                <w:szCs w:val="20"/>
              </w:rPr>
              <w:t>检查井</w:t>
            </w:r>
          </w:p>
        </w:tc>
        <w:tc>
          <w:tcPr>
            <w:tcW w:w="6881" w:type="pct"/>
            <w:noWrap w:val="0"/>
            <w:vAlign w:val="center"/>
          </w:tcPr>
          <w:p>
            <w:pPr>
              <w:keepNext w:val="0"/>
              <w:keepLines w:val="0"/>
              <w:pageBreakBefore w:val="0"/>
              <w:widowControl w:val="0"/>
              <w:tabs>
                <w:tab w:val="center" w:pos="4201"/>
                <w:tab w:val="right" w:leader="dot" w:pos="9298"/>
              </w:tabs>
              <w:autoSpaceDE w:val="0"/>
              <w:autoSpaceDN w:val="0"/>
              <w:spacing w:line="360" w:lineRule="auto"/>
              <w:jc w:val="left"/>
              <w:rPr>
                <w:rFonts w:hint="eastAsia" w:ascii="仿宋_GB2312" w:hAnsi="仿宋_GB2312" w:eastAsia="仿宋_GB2312"/>
                <w:color w:val="000000"/>
                <w:kern w:val="0"/>
                <w:sz w:val="22"/>
                <w:szCs w:val="20"/>
                <w:lang w:eastAsia="zh-CN"/>
              </w:rPr>
            </w:pPr>
            <w:r>
              <w:rPr>
                <w:rFonts w:hint="eastAsia" w:ascii="仿宋_GB2312" w:hAnsi="仿宋_GB2312" w:eastAsia="仿宋_GB2312"/>
                <w:color w:val="000000"/>
                <w:kern w:val="0"/>
                <w:sz w:val="22"/>
                <w:szCs w:val="20"/>
              </w:rPr>
              <w:t>井壁清洁无结垢；井底无硬块，不得有积泥</w:t>
            </w:r>
            <w:r>
              <w:rPr>
                <w:rFonts w:hint="eastAsia" w:ascii="仿宋_GB2312" w:hAnsi="仿宋_GB2312" w:eastAsia="仿宋_GB2312"/>
                <w:color w:val="000000"/>
                <w:kern w:val="0"/>
                <w:sz w:val="22"/>
                <w:szCs w:val="20"/>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1639" w:type="pct"/>
            <w:noWrap w:val="0"/>
            <w:vAlign w:val="center"/>
          </w:tcPr>
          <w:p>
            <w:pPr>
              <w:keepNext w:val="0"/>
              <w:keepLines w:val="0"/>
              <w:pageBreakBefore w:val="0"/>
              <w:widowControl w:val="0"/>
              <w:tabs>
                <w:tab w:val="center" w:pos="4201"/>
                <w:tab w:val="right" w:leader="dot" w:pos="9298"/>
              </w:tabs>
              <w:autoSpaceDE w:val="0"/>
              <w:autoSpaceDN w:val="0"/>
              <w:spacing w:line="360" w:lineRule="auto"/>
              <w:jc w:val="center"/>
              <w:rPr>
                <w:rFonts w:hint="eastAsia" w:ascii="仿宋_GB2312" w:hAnsi="仿宋_GB2312" w:eastAsia="仿宋_GB2312"/>
                <w:color w:val="000000"/>
                <w:kern w:val="0"/>
                <w:sz w:val="22"/>
                <w:szCs w:val="20"/>
              </w:rPr>
            </w:pPr>
            <w:r>
              <w:rPr>
                <w:rFonts w:hint="eastAsia" w:ascii="仿宋_GB2312" w:hAnsi="仿宋_GB2312" w:eastAsia="仿宋_GB2312"/>
                <w:color w:val="000000"/>
                <w:kern w:val="0"/>
                <w:sz w:val="22"/>
                <w:szCs w:val="20"/>
              </w:rPr>
              <w:t>工作现场</w:t>
            </w:r>
          </w:p>
        </w:tc>
        <w:tc>
          <w:tcPr>
            <w:tcW w:w="6881" w:type="pct"/>
            <w:noWrap w:val="0"/>
            <w:vAlign w:val="center"/>
          </w:tcPr>
          <w:p>
            <w:pPr>
              <w:keepNext w:val="0"/>
              <w:keepLines w:val="0"/>
              <w:pageBreakBefore w:val="0"/>
              <w:widowControl w:val="0"/>
              <w:tabs>
                <w:tab w:val="center" w:pos="4201"/>
                <w:tab w:val="right" w:leader="dot" w:pos="9298"/>
              </w:tabs>
              <w:autoSpaceDE w:val="0"/>
              <w:autoSpaceDN w:val="0"/>
              <w:spacing w:line="360" w:lineRule="auto"/>
              <w:jc w:val="left"/>
              <w:rPr>
                <w:rFonts w:hint="eastAsia" w:ascii="仿宋_GB2312" w:hAnsi="仿宋_GB2312" w:eastAsia="仿宋_GB2312"/>
                <w:color w:val="000000"/>
                <w:kern w:val="0"/>
                <w:sz w:val="22"/>
                <w:szCs w:val="20"/>
                <w:lang w:eastAsia="zh-CN"/>
              </w:rPr>
            </w:pPr>
            <w:r>
              <w:rPr>
                <w:rFonts w:hint="eastAsia" w:ascii="仿宋_GB2312" w:hAnsi="仿宋_GB2312" w:eastAsia="仿宋_GB2312"/>
                <w:color w:val="000000"/>
                <w:kern w:val="0"/>
                <w:sz w:val="22"/>
                <w:szCs w:val="20"/>
              </w:rPr>
              <w:t>工作现场污泥、硬块不落地；作业面冲洗干净</w:t>
            </w:r>
            <w:r>
              <w:rPr>
                <w:rFonts w:hint="eastAsia" w:ascii="仿宋_GB2312" w:hAnsi="仿宋_GB2312" w:eastAsia="仿宋_GB2312"/>
                <w:color w:val="000000"/>
                <w:kern w:val="0"/>
                <w:sz w:val="22"/>
                <w:szCs w:val="20"/>
                <w:lang w:eastAsia="zh-CN"/>
              </w:rPr>
              <w:t>。</w:t>
            </w:r>
          </w:p>
        </w:tc>
      </w:tr>
    </w:tbl>
    <w:p>
      <w:pPr>
        <w:spacing w:before="156" w:after="156"/>
        <w:jc w:val="center"/>
        <w:outlineLvl w:val="1"/>
        <w:rPr>
          <w:rFonts w:hint="eastAsia" w:ascii="仿宋_GB2312" w:hAnsi="仿宋_GB2312" w:eastAsia="仿宋_GB2312"/>
          <w:b/>
          <w:strike/>
          <w:color w:val="000000"/>
          <w:sz w:val="28"/>
        </w:rPr>
      </w:pPr>
      <w:bookmarkStart w:id="77" w:name="_Toc25886"/>
      <w:bookmarkStart w:id="78" w:name="_Toc13880"/>
      <w:bookmarkStart w:id="79" w:name="_Toc25003"/>
      <w:bookmarkStart w:id="80" w:name="_Toc28067"/>
      <w:bookmarkStart w:id="81" w:name="_Toc1563"/>
      <w:bookmarkStart w:id="82" w:name="_Toc30856"/>
      <w:bookmarkStart w:id="83" w:name="_Toc1016"/>
      <w:bookmarkStart w:id="84" w:name="_Toc16005"/>
      <w:bookmarkStart w:id="85" w:name="_Toc24661"/>
      <w:bookmarkStart w:id="86" w:name="_Toc7000"/>
      <w:r>
        <w:rPr>
          <w:rFonts w:hint="eastAsia" w:ascii="仿宋_GB2312" w:hAnsi="仿宋_GB2312" w:eastAsia="仿宋_GB2312"/>
          <w:b/>
          <w:color w:val="000000"/>
          <w:sz w:val="28"/>
          <w:lang w:eastAsia="zh-CN"/>
        </w:rPr>
        <w:br w:type="page"/>
      </w:r>
      <w:r>
        <w:rPr>
          <w:rFonts w:hint="eastAsia" w:ascii="仿宋_GB2312" w:hAnsi="仿宋_GB2312" w:eastAsia="仿宋_GB2312"/>
          <w:b/>
          <w:color w:val="000000"/>
          <w:sz w:val="28"/>
          <w:lang w:eastAsia="zh-CN"/>
        </w:rPr>
        <w:t>4.3</w:t>
      </w:r>
      <w:r>
        <w:rPr>
          <w:rFonts w:hint="eastAsia" w:ascii="仿宋_GB2312" w:hAnsi="仿宋_GB2312" w:eastAsia="仿宋_GB2312"/>
          <w:b/>
          <w:color w:val="000000"/>
          <w:sz w:val="28"/>
        </w:rPr>
        <w:t xml:space="preserve"> 管渠</w:t>
      </w:r>
      <w:bookmarkEnd w:id="77"/>
      <w:bookmarkEnd w:id="78"/>
      <w:bookmarkEnd w:id="79"/>
      <w:r>
        <w:rPr>
          <w:rFonts w:hint="eastAsia" w:ascii="仿宋_GB2312" w:hAnsi="仿宋_GB2312" w:eastAsia="仿宋_GB2312"/>
          <w:b/>
          <w:color w:val="000000"/>
          <w:sz w:val="28"/>
        </w:rPr>
        <w:t>维修</w:t>
      </w:r>
      <w:bookmarkEnd w:id="80"/>
      <w:bookmarkEnd w:id="81"/>
      <w:bookmarkEnd w:id="82"/>
      <w:bookmarkEnd w:id="83"/>
      <w:bookmarkEnd w:id="84"/>
      <w:bookmarkEnd w:id="85"/>
      <w:bookmarkEnd w:id="86"/>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lang w:eastAsia="zh-CN"/>
        </w:rPr>
        <w:t>4.3</w:t>
      </w:r>
      <w:r>
        <w:rPr>
          <w:rFonts w:hint="eastAsia" w:ascii="仿宋_GB2312" w:hAnsi="仿宋_GB2312" w:eastAsia="仿宋_GB2312"/>
          <w:b/>
          <w:bCs/>
          <w:color w:val="000000"/>
          <w:sz w:val="28"/>
          <w:szCs w:val="28"/>
        </w:rPr>
        <w:t xml:space="preserve">.1 </w:t>
      </w:r>
      <w:r>
        <w:rPr>
          <w:rFonts w:hint="eastAsia" w:ascii="仿宋_GB2312" w:hAnsi="仿宋_GB2312" w:eastAsia="仿宋_GB2312"/>
          <w:color w:val="000000"/>
          <w:sz w:val="28"/>
          <w:szCs w:val="28"/>
        </w:rPr>
        <w:t>排水设施运行管理单位应根据管渠</w:t>
      </w:r>
      <w:r>
        <w:rPr>
          <w:rFonts w:hint="eastAsia" w:ascii="仿宋_GB2312" w:hAnsi="仿宋_GB2312" w:eastAsia="仿宋_GB2312"/>
          <w:color w:val="000000"/>
          <w:sz w:val="28"/>
          <w:szCs w:val="28"/>
          <w:lang w:val="en-US" w:eastAsia="zh-CN"/>
        </w:rPr>
        <w:t>检查结果开展</w:t>
      </w:r>
      <w:r>
        <w:rPr>
          <w:rFonts w:hint="eastAsia" w:ascii="仿宋_GB2312" w:hAnsi="仿宋_GB2312" w:eastAsia="仿宋_GB2312"/>
          <w:color w:val="000000"/>
          <w:sz w:val="28"/>
          <w:szCs w:val="28"/>
        </w:rPr>
        <w:t>管渠</w:t>
      </w:r>
      <w:r>
        <w:rPr>
          <w:rFonts w:hint="eastAsia" w:ascii="仿宋_GB2312" w:hAnsi="仿宋_GB2312" w:eastAsia="仿宋_GB2312"/>
          <w:color w:val="000000"/>
          <w:sz w:val="28"/>
          <w:szCs w:val="28"/>
          <w:lang w:val="en-US" w:eastAsia="zh-CN"/>
        </w:rPr>
        <w:t>维修工作</w:t>
      </w:r>
      <w:r>
        <w:rPr>
          <w:rFonts w:hint="eastAsia" w:ascii="仿宋_GB2312" w:hAnsi="仿宋_GB2312" w:eastAsia="仿宋_GB2312"/>
          <w:color w:val="000000"/>
          <w:sz w:val="28"/>
          <w:szCs w:val="28"/>
        </w:rPr>
        <w:t>，</w:t>
      </w:r>
      <w:r>
        <w:rPr>
          <w:rFonts w:hint="eastAsia" w:ascii="仿宋_GB2312" w:hAnsi="仿宋_GB2312" w:eastAsia="仿宋_GB2312"/>
          <w:color w:val="000000"/>
          <w:sz w:val="28"/>
          <w:szCs w:val="28"/>
          <w:lang w:val="en-US" w:eastAsia="zh-CN"/>
        </w:rPr>
        <w:t>包括管渠错接、混接、乱接整治及对管渠</w:t>
      </w:r>
      <w:r>
        <w:rPr>
          <w:rFonts w:hint="eastAsia" w:ascii="仿宋_GB2312" w:hAnsi="仿宋_GB2312" w:eastAsia="仿宋_GB2312"/>
          <w:color w:val="000000"/>
          <w:sz w:val="28"/>
          <w:szCs w:val="28"/>
        </w:rPr>
        <w:t>缺陷</w:t>
      </w:r>
      <w:r>
        <w:rPr>
          <w:rFonts w:hint="eastAsia" w:ascii="仿宋_GB2312" w:hAnsi="仿宋_GB2312" w:eastAsia="仿宋_GB2312"/>
          <w:color w:val="000000"/>
          <w:sz w:val="28"/>
          <w:szCs w:val="28"/>
          <w:lang w:val="en-US" w:eastAsia="zh-CN"/>
        </w:rPr>
        <w:t>修复等</w:t>
      </w:r>
      <w:r>
        <w:rPr>
          <w:rFonts w:hint="eastAsia" w:ascii="仿宋_GB2312" w:hAnsi="仿宋_GB2312" w:eastAsia="仿宋_GB2312"/>
          <w:color w:val="000000"/>
          <w:sz w:val="28"/>
          <w:szCs w:val="28"/>
          <w:lang w:eastAsia="zh-CN"/>
        </w:rPr>
        <w:t>，</w:t>
      </w:r>
      <w:r>
        <w:rPr>
          <w:rFonts w:hint="eastAsia" w:ascii="仿宋_GB2312" w:hAnsi="仿宋_GB2312" w:eastAsia="仿宋_GB2312"/>
          <w:color w:val="000000"/>
          <w:sz w:val="28"/>
          <w:szCs w:val="28"/>
          <w:lang w:val="en-US" w:eastAsia="zh-CN"/>
        </w:rPr>
        <w:t>保障雨污分流、</w:t>
      </w:r>
      <w:r>
        <w:rPr>
          <w:rFonts w:hint="eastAsia" w:ascii="仿宋_GB2312" w:hAnsi="仿宋_GB2312" w:eastAsia="仿宋_GB2312"/>
          <w:color w:val="000000"/>
          <w:sz w:val="28"/>
          <w:szCs w:val="28"/>
        </w:rPr>
        <w:t>恢复管渠原有功能，延长管渠使用寿命。</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lang w:eastAsia="zh-CN"/>
        </w:rPr>
        <w:t>4.3</w:t>
      </w:r>
      <w:r>
        <w:rPr>
          <w:rFonts w:hint="eastAsia" w:ascii="仿宋_GB2312" w:hAnsi="仿宋_GB2312" w:eastAsia="仿宋_GB2312"/>
          <w:b/>
          <w:bCs/>
          <w:color w:val="000000"/>
          <w:sz w:val="28"/>
          <w:szCs w:val="28"/>
          <w:lang w:val="en-US" w:eastAsia="zh-CN"/>
        </w:rPr>
        <w:t>.2</w:t>
      </w:r>
      <w:r>
        <w:rPr>
          <w:rFonts w:hint="eastAsia" w:ascii="仿宋_GB2312" w:hAnsi="仿宋_GB2312" w:eastAsia="仿宋_GB2312"/>
          <w:b/>
          <w:bCs/>
          <w:color w:val="000000"/>
          <w:sz w:val="28"/>
          <w:szCs w:val="28"/>
        </w:rPr>
        <w:t xml:space="preserve"> </w:t>
      </w:r>
      <w:r>
        <w:rPr>
          <w:rFonts w:hint="eastAsia" w:ascii="仿宋_GB2312" w:hAnsi="仿宋_GB2312" w:eastAsia="仿宋_GB2312"/>
          <w:color w:val="000000"/>
          <w:sz w:val="28"/>
          <w:szCs w:val="28"/>
        </w:rPr>
        <w:t>涉及开挖维修</w:t>
      </w:r>
      <w:r>
        <w:rPr>
          <w:rFonts w:hint="eastAsia" w:ascii="仿宋_GB2312" w:hAnsi="仿宋_GB2312" w:eastAsia="仿宋_GB2312"/>
          <w:color w:val="000000"/>
          <w:sz w:val="28"/>
          <w:szCs w:val="28"/>
          <w:lang w:val="en-US" w:eastAsia="zh-CN"/>
        </w:rPr>
        <w:t>的</w:t>
      </w:r>
      <w:r>
        <w:rPr>
          <w:rFonts w:hint="eastAsia" w:ascii="仿宋_GB2312" w:hAnsi="仿宋_GB2312" w:eastAsia="仿宋_GB2312"/>
          <w:color w:val="000000"/>
          <w:sz w:val="28"/>
          <w:szCs w:val="28"/>
        </w:rPr>
        <w:t>排水管渠，应</w:t>
      </w:r>
      <w:r>
        <w:rPr>
          <w:rFonts w:hint="eastAsia" w:ascii="仿宋_GB2312" w:hAnsi="仿宋_GB2312" w:eastAsia="仿宋_GB2312"/>
          <w:color w:val="000000"/>
          <w:sz w:val="28"/>
          <w:szCs w:val="28"/>
          <w:lang w:val="en-US" w:eastAsia="zh-CN"/>
        </w:rPr>
        <w:t>查明</w:t>
      </w:r>
      <w:r>
        <w:rPr>
          <w:rFonts w:hint="eastAsia" w:ascii="仿宋_GB2312" w:hAnsi="仿宋_GB2312" w:eastAsia="仿宋_GB2312"/>
          <w:color w:val="000000"/>
          <w:sz w:val="28"/>
          <w:szCs w:val="28"/>
        </w:rPr>
        <w:t>工程实施范围内</w:t>
      </w:r>
      <w:r>
        <w:rPr>
          <w:rFonts w:hint="eastAsia" w:ascii="仿宋_GB2312" w:hAnsi="仿宋_GB2312" w:eastAsia="仿宋_GB2312"/>
          <w:color w:val="000000"/>
          <w:sz w:val="28"/>
          <w:szCs w:val="28"/>
          <w:lang w:val="en-US" w:eastAsia="zh-CN"/>
        </w:rPr>
        <w:t>地下</w:t>
      </w:r>
      <w:r>
        <w:rPr>
          <w:rFonts w:hint="eastAsia" w:ascii="仿宋_GB2312" w:hAnsi="仿宋_GB2312" w:eastAsia="仿宋_GB2312"/>
          <w:color w:val="000000"/>
          <w:sz w:val="28"/>
          <w:szCs w:val="28"/>
        </w:rPr>
        <w:t>管线</w:t>
      </w:r>
      <w:r>
        <w:rPr>
          <w:rFonts w:hint="eastAsia" w:ascii="仿宋_GB2312" w:hAnsi="仿宋_GB2312" w:eastAsia="仿宋_GB2312"/>
          <w:color w:val="000000"/>
          <w:sz w:val="28"/>
          <w:szCs w:val="28"/>
          <w:lang w:val="en-US" w:eastAsia="zh-CN"/>
        </w:rPr>
        <w:t>分布情况</w:t>
      </w:r>
      <w:r>
        <w:rPr>
          <w:rFonts w:hint="eastAsia" w:ascii="仿宋_GB2312" w:hAnsi="仿宋_GB2312" w:eastAsia="仿宋_GB2312"/>
          <w:color w:val="000000"/>
          <w:sz w:val="28"/>
          <w:szCs w:val="28"/>
        </w:rPr>
        <w:t>。</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lang w:eastAsia="zh-CN"/>
        </w:rPr>
        <w:t>4.3</w:t>
      </w:r>
      <w:r>
        <w:rPr>
          <w:rFonts w:hint="eastAsia" w:ascii="仿宋_GB2312" w:hAnsi="仿宋_GB2312" w:eastAsia="仿宋_GB2312"/>
          <w:b/>
          <w:bCs/>
          <w:color w:val="000000"/>
          <w:sz w:val="28"/>
          <w:szCs w:val="28"/>
          <w:lang w:val="en-US" w:eastAsia="zh-CN"/>
        </w:rPr>
        <w:t>.3</w:t>
      </w:r>
      <w:r>
        <w:rPr>
          <w:rFonts w:hint="eastAsia" w:ascii="仿宋_GB2312" w:hAnsi="仿宋_GB2312" w:eastAsia="仿宋_GB2312"/>
          <w:color w:val="000000"/>
          <w:sz w:val="28"/>
          <w:szCs w:val="28"/>
        </w:rPr>
        <w:t xml:space="preserve"> 排水管渠维修设计应符合现行国家标准《室外排水设计标准》（GB50014）和《深圳市建筑小区及市政排水管网设计和施工技术指引》的有关规定，且设计标准不应低于现状管渠运行标准。</w:t>
      </w:r>
    </w:p>
    <w:p>
      <w:pPr>
        <w:spacing w:line="360" w:lineRule="auto"/>
        <w:rPr>
          <w:rFonts w:hint="eastAsia" w:ascii="仿宋_GB2312" w:hAnsi="仿宋_GB2312" w:eastAsia="仿宋_GB2312"/>
          <w:strike/>
          <w:color w:val="000000"/>
          <w:sz w:val="28"/>
          <w:szCs w:val="28"/>
        </w:rPr>
      </w:pPr>
      <w:r>
        <w:rPr>
          <w:rFonts w:hint="eastAsia" w:ascii="仿宋_GB2312" w:hAnsi="仿宋_GB2312" w:eastAsia="仿宋_GB2312"/>
          <w:b/>
          <w:bCs/>
          <w:color w:val="000000"/>
          <w:sz w:val="28"/>
          <w:szCs w:val="28"/>
          <w:lang w:eastAsia="zh-CN"/>
        </w:rPr>
        <w:t>4.3</w:t>
      </w:r>
      <w:r>
        <w:rPr>
          <w:rFonts w:hint="eastAsia" w:ascii="仿宋_GB2312" w:hAnsi="仿宋_GB2312" w:eastAsia="仿宋_GB2312"/>
          <w:b/>
          <w:bCs/>
          <w:color w:val="000000"/>
          <w:sz w:val="28"/>
          <w:szCs w:val="28"/>
        </w:rPr>
        <w:t xml:space="preserve">.4 </w:t>
      </w:r>
      <w:r>
        <w:rPr>
          <w:rFonts w:hint="eastAsia" w:ascii="仿宋_GB2312" w:hAnsi="仿宋_GB2312" w:eastAsia="仿宋_GB2312"/>
          <w:color w:val="000000"/>
          <w:sz w:val="28"/>
          <w:szCs w:val="28"/>
        </w:rPr>
        <w:t>排水管渠维修施工和验收应符合现行国家标准《给水排水管道工程施工及验收规范》（GB50268）、《城镇排水管道非开挖修复更新工程技术规程》（CJJ/T 210）、《深圳市建筑小区及市政排水管网设计和施工技术指引》的有关规定。</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kern w:val="0"/>
          <w:sz w:val="28"/>
          <w:szCs w:val="28"/>
          <w:lang w:eastAsia="zh-CN"/>
        </w:rPr>
        <w:t>4.3</w:t>
      </w:r>
      <w:r>
        <w:rPr>
          <w:rFonts w:hint="eastAsia" w:ascii="仿宋_GB2312" w:hAnsi="仿宋_GB2312" w:eastAsia="仿宋_GB2312"/>
          <w:b/>
          <w:bCs/>
          <w:color w:val="000000"/>
          <w:kern w:val="0"/>
          <w:sz w:val="28"/>
          <w:szCs w:val="28"/>
        </w:rPr>
        <w:t>.</w:t>
      </w:r>
      <w:r>
        <w:rPr>
          <w:rFonts w:hint="eastAsia" w:ascii="仿宋_GB2312" w:hAnsi="仿宋_GB2312" w:eastAsia="仿宋_GB2312"/>
          <w:b/>
          <w:bCs/>
          <w:color w:val="000000"/>
          <w:kern w:val="0"/>
          <w:sz w:val="28"/>
          <w:szCs w:val="28"/>
          <w:lang w:val="en-US" w:eastAsia="zh-CN"/>
        </w:rPr>
        <w:t>5</w:t>
      </w:r>
      <w:r>
        <w:rPr>
          <w:rFonts w:hint="eastAsia" w:ascii="仿宋_GB2312" w:hAnsi="仿宋_GB2312" w:eastAsia="仿宋_GB2312"/>
          <w:color w:val="000000"/>
          <w:sz w:val="28"/>
          <w:szCs w:val="28"/>
        </w:rPr>
        <w:t xml:space="preserve"> 废除管渠应符合下列规定：</w:t>
      </w:r>
    </w:p>
    <w:p>
      <w:pPr>
        <w:spacing w:line="360" w:lineRule="auto"/>
        <w:ind w:firstLine="560" w:firstLineChars="20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rPr>
        <w:t>（1）被废除的排水管渠应及时拆除，对不能拆除的，应填实处理；</w:t>
      </w:r>
    </w:p>
    <w:p>
      <w:pPr>
        <w:spacing w:line="360" w:lineRule="auto"/>
        <w:ind w:firstLine="560" w:firstLineChars="20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rPr>
        <w:t>（2）检查井或雨水口废除后，应填实处理，并应拆除井框等上部结构；</w:t>
      </w:r>
    </w:p>
    <w:p>
      <w:pPr>
        <w:spacing w:line="360" w:lineRule="auto"/>
        <w:ind w:firstLine="560" w:firstLineChars="20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rPr>
        <w:t>（3）旧管渠废除后应及时更新设施档案。</w:t>
      </w:r>
      <w:bookmarkStart w:id="87" w:name="_Toc19835"/>
      <w:bookmarkStart w:id="88" w:name="_Toc7032"/>
      <w:bookmarkStart w:id="89" w:name="_Toc17346"/>
      <w:bookmarkStart w:id="90" w:name="_Toc28324"/>
    </w:p>
    <w:p>
      <w:pPr>
        <w:spacing w:before="156" w:after="156"/>
        <w:jc w:val="center"/>
        <w:outlineLvl w:val="1"/>
        <w:rPr>
          <w:rFonts w:hint="eastAsia" w:ascii="仿宋_GB2312" w:hAnsi="仿宋_GB2312" w:eastAsia="仿宋_GB2312"/>
          <w:b/>
          <w:color w:val="000000"/>
          <w:sz w:val="28"/>
        </w:rPr>
      </w:pPr>
      <w:bookmarkStart w:id="91" w:name="_Toc19371"/>
      <w:bookmarkStart w:id="92" w:name="_Toc29049"/>
      <w:bookmarkStart w:id="93" w:name="_Toc3735"/>
      <w:bookmarkStart w:id="94" w:name="_Toc26866"/>
      <w:bookmarkStart w:id="95" w:name="_Toc23174"/>
      <w:bookmarkStart w:id="96" w:name="_Toc29204"/>
      <w:r>
        <w:rPr>
          <w:rFonts w:hint="eastAsia" w:ascii="仿宋_GB2312" w:hAnsi="仿宋_GB2312" w:eastAsia="仿宋_GB2312"/>
          <w:b/>
          <w:color w:val="000000"/>
          <w:sz w:val="28"/>
          <w:lang w:eastAsia="zh-CN"/>
        </w:rPr>
        <w:br w:type="page"/>
      </w:r>
      <w:r>
        <w:rPr>
          <w:rFonts w:hint="eastAsia" w:ascii="仿宋_GB2312" w:hAnsi="仿宋_GB2312" w:eastAsia="仿宋_GB2312"/>
          <w:b/>
          <w:color w:val="000000"/>
          <w:sz w:val="28"/>
          <w:lang w:eastAsia="zh-CN"/>
        </w:rPr>
        <w:t>4.4</w:t>
      </w:r>
      <w:r>
        <w:rPr>
          <w:rFonts w:hint="eastAsia" w:ascii="仿宋_GB2312" w:hAnsi="仿宋_GB2312" w:eastAsia="仿宋_GB2312"/>
          <w:b/>
          <w:color w:val="000000"/>
          <w:sz w:val="28"/>
        </w:rPr>
        <w:t xml:space="preserve"> 安全文明作业</w:t>
      </w:r>
      <w:bookmarkEnd w:id="87"/>
      <w:bookmarkEnd w:id="88"/>
      <w:bookmarkEnd w:id="89"/>
      <w:bookmarkEnd w:id="90"/>
      <w:bookmarkEnd w:id="91"/>
      <w:bookmarkEnd w:id="92"/>
      <w:bookmarkEnd w:id="93"/>
      <w:bookmarkEnd w:id="94"/>
      <w:bookmarkEnd w:id="95"/>
      <w:bookmarkEnd w:id="96"/>
    </w:p>
    <w:p>
      <w:pPr>
        <w:spacing w:line="360" w:lineRule="auto"/>
        <w:rPr>
          <w:rFonts w:hint="eastAsia" w:ascii="仿宋_GB2312" w:hAnsi="仿宋_GB2312" w:eastAsia="仿宋_GB2312"/>
          <w:b/>
          <w:bCs/>
          <w:color w:val="000000"/>
          <w:sz w:val="28"/>
          <w:szCs w:val="28"/>
          <w:lang w:val="en-US" w:eastAsia="zh-CN"/>
        </w:rPr>
      </w:pPr>
      <w:r>
        <w:rPr>
          <w:rFonts w:hint="eastAsia" w:ascii="仿宋_GB2312" w:hAnsi="仿宋_GB2312" w:eastAsia="仿宋_GB2312"/>
          <w:b/>
          <w:bCs/>
          <w:color w:val="000000"/>
          <w:kern w:val="0"/>
          <w:sz w:val="28"/>
          <w:szCs w:val="28"/>
          <w:lang w:eastAsia="zh-CN"/>
        </w:rPr>
        <w:t>4.4</w:t>
      </w:r>
      <w:r>
        <w:rPr>
          <w:rFonts w:hint="eastAsia" w:ascii="仿宋_GB2312" w:hAnsi="仿宋_GB2312" w:eastAsia="仿宋_GB2312"/>
          <w:b/>
          <w:bCs/>
          <w:color w:val="000000"/>
          <w:kern w:val="0"/>
          <w:sz w:val="28"/>
          <w:szCs w:val="28"/>
        </w:rPr>
        <w:t>.1</w:t>
      </w:r>
      <w:r>
        <w:rPr>
          <w:rFonts w:hint="eastAsia" w:ascii="仿宋_GB2312" w:hAnsi="仿宋_GB2312" w:eastAsia="仿宋_GB2312"/>
          <w:b/>
          <w:bCs/>
          <w:color w:val="000000"/>
          <w:sz w:val="28"/>
          <w:szCs w:val="28"/>
        </w:rPr>
        <w:t xml:space="preserve"> </w:t>
      </w:r>
      <w:r>
        <w:rPr>
          <w:rFonts w:hint="eastAsia" w:ascii="仿宋_GB2312" w:hAnsi="仿宋_GB2312" w:eastAsia="仿宋_GB2312"/>
          <w:b w:val="0"/>
          <w:bCs w:val="0"/>
          <w:color w:val="000000"/>
          <w:sz w:val="28"/>
          <w:szCs w:val="28"/>
          <w:lang w:val="en-US" w:eastAsia="zh-CN"/>
        </w:rPr>
        <w:t>排水管渠维护工作的安全操作应符合现行行业标准《城镇排水管道维护安全技术规程》（CJJ6）及其他有关规定。</w:t>
      </w:r>
    </w:p>
    <w:p>
      <w:pPr>
        <w:spacing w:line="360" w:lineRule="auto"/>
        <w:rPr>
          <w:rFonts w:hint="eastAsia" w:ascii="仿宋_GB2312" w:hAnsi="仿宋_GB2312" w:eastAsia="仿宋_GB2312"/>
          <w:b/>
          <w:bCs/>
          <w:color w:val="000000"/>
          <w:sz w:val="28"/>
          <w:szCs w:val="28"/>
          <w:lang w:val="en-US" w:eastAsia="zh-CN"/>
        </w:rPr>
      </w:pPr>
      <w:r>
        <w:rPr>
          <w:rFonts w:hint="eastAsia" w:ascii="仿宋_GB2312" w:hAnsi="仿宋_GB2312" w:eastAsia="仿宋_GB2312"/>
          <w:b/>
          <w:bCs/>
          <w:color w:val="000000"/>
          <w:sz w:val="28"/>
          <w:szCs w:val="28"/>
          <w:lang w:val="en-US" w:eastAsia="zh-CN"/>
        </w:rPr>
        <w:t>4.4.2</w:t>
      </w:r>
      <w:r>
        <w:rPr>
          <w:rFonts w:hint="eastAsia" w:ascii="仿宋_GB2312" w:hAnsi="仿宋_GB2312" w:eastAsia="仿宋_GB2312"/>
          <w:b w:val="0"/>
          <w:bCs w:val="0"/>
          <w:color w:val="000000"/>
          <w:sz w:val="28"/>
          <w:szCs w:val="28"/>
          <w:lang w:val="en-US" w:eastAsia="zh-CN"/>
        </w:rPr>
        <w:t>排水管渠维护工作应符合生态环境保护相关法规、标准要求，减少噪声、扬尘等污染排放。</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lang w:val="en-US" w:eastAsia="zh-CN"/>
        </w:rPr>
        <w:t>4.4.3</w:t>
      </w:r>
      <w:r>
        <w:rPr>
          <w:rFonts w:hint="eastAsia" w:ascii="仿宋_GB2312" w:hAnsi="仿宋_GB2312" w:eastAsia="仿宋_GB2312"/>
          <w:color w:val="000000"/>
          <w:sz w:val="28"/>
          <w:szCs w:val="28"/>
        </w:rPr>
        <w:t>排水管渠作业人员上岗前应进行安全作业技术培训，掌握人工急救技能和防护用具的使用方法及相关的安全知识。</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kern w:val="0"/>
          <w:sz w:val="28"/>
          <w:szCs w:val="28"/>
          <w:lang w:eastAsia="zh-CN"/>
        </w:rPr>
        <w:t>4.4</w:t>
      </w:r>
      <w:r>
        <w:rPr>
          <w:rFonts w:hint="eastAsia" w:ascii="仿宋_GB2312" w:hAnsi="仿宋_GB2312" w:eastAsia="仿宋_GB2312"/>
          <w:b/>
          <w:bCs/>
          <w:color w:val="000000"/>
          <w:kern w:val="0"/>
          <w:sz w:val="28"/>
          <w:szCs w:val="28"/>
        </w:rPr>
        <w:t>.</w:t>
      </w:r>
      <w:r>
        <w:rPr>
          <w:rFonts w:hint="eastAsia" w:ascii="仿宋_GB2312" w:hAnsi="仿宋_GB2312" w:eastAsia="仿宋_GB2312"/>
          <w:b/>
          <w:bCs/>
          <w:color w:val="000000"/>
          <w:kern w:val="0"/>
          <w:sz w:val="28"/>
          <w:szCs w:val="28"/>
          <w:lang w:val="en-US" w:eastAsia="zh-CN"/>
        </w:rPr>
        <w:t>4</w:t>
      </w:r>
      <w:r>
        <w:rPr>
          <w:rFonts w:hint="eastAsia" w:ascii="仿宋_GB2312" w:hAnsi="仿宋_GB2312" w:eastAsia="仿宋_GB2312"/>
          <w:color w:val="000000"/>
          <w:sz w:val="28"/>
          <w:szCs w:val="28"/>
        </w:rPr>
        <w:t xml:space="preserve"> 排水管渠现场养护人员应做到统一着装，作业时应按要求设置警示标志和安全护拦，无抛洒滴漏，工完场清，文明作业。</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kern w:val="0"/>
          <w:sz w:val="28"/>
          <w:szCs w:val="28"/>
          <w:lang w:eastAsia="zh-CN"/>
        </w:rPr>
        <w:t>4.4</w:t>
      </w:r>
      <w:r>
        <w:rPr>
          <w:rFonts w:hint="eastAsia" w:ascii="仿宋_GB2312" w:hAnsi="仿宋_GB2312" w:eastAsia="仿宋_GB2312"/>
          <w:b/>
          <w:bCs/>
          <w:color w:val="000000"/>
          <w:kern w:val="0"/>
          <w:sz w:val="28"/>
          <w:szCs w:val="28"/>
        </w:rPr>
        <w:t>.</w:t>
      </w:r>
      <w:r>
        <w:rPr>
          <w:rFonts w:hint="eastAsia" w:ascii="仿宋_GB2312" w:hAnsi="仿宋_GB2312" w:eastAsia="仿宋_GB2312"/>
          <w:b/>
          <w:bCs/>
          <w:color w:val="000000"/>
          <w:kern w:val="0"/>
          <w:sz w:val="28"/>
          <w:szCs w:val="28"/>
          <w:lang w:val="en-US" w:eastAsia="zh-CN"/>
        </w:rPr>
        <w:t>5</w:t>
      </w:r>
      <w:r>
        <w:rPr>
          <w:rFonts w:hint="eastAsia" w:ascii="仿宋_GB2312" w:hAnsi="仿宋_GB2312" w:eastAsia="仿宋_GB2312"/>
          <w:color w:val="000000"/>
          <w:sz w:val="28"/>
          <w:szCs w:val="28"/>
        </w:rPr>
        <w:t xml:space="preserve"> 检查井井盖开启之后，必须立即采取安全措施，如加盖安全网盖或设置安全护栏、在显眼位置放置标示牌及信号灯。</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kern w:val="0"/>
          <w:sz w:val="28"/>
          <w:szCs w:val="28"/>
          <w:lang w:eastAsia="zh-CN"/>
        </w:rPr>
        <w:t>4.4</w:t>
      </w:r>
      <w:r>
        <w:rPr>
          <w:rFonts w:hint="eastAsia" w:ascii="仿宋_GB2312" w:hAnsi="仿宋_GB2312" w:eastAsia="仿宋_GB2312"/>
          <w:b/>
          <w:bCs/>
          <w:color w:val="000000"/>
          <w:kern w:val="0"/>
          <w:sz w:val="28"/>
          <w:szCs w:val="28"/>
        </w:rPr>
        <w:t>.</w:t>
      </w:r>
      <w:r>
        <w:rPr>
          <w:rFonts w:hint="eastAsia" w:ascii="仿宋_GB2312" w:hAnsi="仿宋_GB2312" w:eastAsia="仿宋_GB2312"/>
          <w:b/>
          <w:bCs/>
          <w:color w:val="000000"/>
          <w:kern w:val="0"/>
          <w:sz w:val="28"/>
          <w:szCs w:val="28"/>
          <w:lang w:val="en-US" w:eastAsia="zh-CN"/>
        </w:rPr>
        <w:t>6</w:t>
      </w:r>
      <w:r>
        <w:rPr>
          <w:rFonts w:hint="eastAsia" w:ascii="仿宋_GB2312" w:hAnsi="仿宋_GB2312" w:eastAsia="仿宋_GB2312"/>
          <w:color w:val="000000"/>
          <w:sz w:val="28"/>
          <w:szCs w:val="28"/>
        </w:rPr>
        <w:t xml:space="preserve"> 在管渠疏通或污泥运输过程中应做到污泥不落地、沿途不洒落，污泥盛器和运输车辆应定期清洗，保持清洁并宜加装盖子。疏通作业完毕后，污泥盛器和运输车辆应及时撤离现场，如有需要，并经主管部门同意后，在街道上停放的时间不宜超过一昼夜，污泥盛器和车辆在街道上停放过夜时应悬挂安全红灯或设置反光锥。</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kern w:val="0"/>
          <w:sz w:val="28"/>
          <w:szCs w:val="28"/>
          <w:lang w:eastAsia="zh-CN"/>
        </w:rPr>
        <w:t>4.4</w:t>
      </w:r>
      <w:r>
        <w:rPr>
          <w:rFonts w:hint="eastAsia" w:ascii="仿宋_GB2312" w:hAnsi="仿宋_GB2312" w:eastAsia="仿宋_GB2312"/>
          <w:b/>
          <w:bCs/>
          <w:color w:val="000000"/>
          <w:kern w:val="0"/>
          <w:sz w:val="28"/>
          <w:szCs w:val="28"/>
        </w:rPr>
        <w:t>.</w:t>
      </w:r>
      <w:r>
        <w:rPr>
          <w:rFonts w:hint="eastAsia" w:ascii="仿宋_GB2312" w:hAnsi="仿宋_GB2312" w:eastAsia="仿宋_GB2312"/>
          <w:b/>
          <w:bCs/>
          <w:color w:val="000000"/>
          <w:kern w:val="0"/>
          <w:sz w:val="28"/>
          <w:szCs w:val="28"/>
          <w:lang w:val="en-US" w:eastAsia="zh-CN"/>
        </w:rPr>
        <w:t>7</w:t>
      </w:r>
      <w:r>
        <w:rPr>
          <w:rFonts w:hint="eastAsia" w:ascii="仿宋_GB2312" w:hAnsi="仿宋_GB2312" w:eastAsia="仿宋_GB2312"/>
          <w:color w:val="000000"/>
          <w:sz w:val="28"/>
          <w:szCs w:val="28"/>
        </w:rPr>
        <w:t xml:space="preserve"> 作业现场、检查井及管道内严禁明火，车辆、行人不得进入作业区；井下作业时，必须进行连续气体检测，井上监护人员不得少于2人；人员进入管道作业时，井室内应设置专人呼应和监护，监护人员严禁擅离职守。</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kern w:val="0"/>
          <w:sz w:val="28"/>
          <w:szCs w:val="28"/>
          <w:lang w:eastAsia="zh-CN"/>
        </w:rPr>
        <w:t>4.4</w:t>
      </w:r>
      <w:r>
        <w:rPr>
          <w:rFonts w:hint="eastAsia" w:ascii="仿宋_GB2312" w:hAnsi="仿宋_GB2312" w:eastAsia="仿宋_GB2312"/>
          <w:b/>
          <w:bCs/>
          <w:color w:val="000000"/>
          <w:kern w:val="0"/>
          <w:sz w:val="28"/>
          <w:szCs w:val="28"/>
        </w:rPr>
        <w:t>.</w:t>
      </w:r>
      <w:r>
        <w:rPr>
          <w:rFonts w:hint="eastAsia" w:ascii="仿宋_GB2312" w:hAnsi="仿宋_GB2312" w:eastAsia="仿宋_GB2312"/>
          <w:b/>
          <w:bCs/>
          <w:color w:val="000000"/>
          <w:kern w:val="0"/>
          <w:sz w:val="28"/>
          <w:szCs w:val="28"/>
          <w:lang w:val="en-US" w:eastAsia="zh-CN"/>
        </w:rPr>
        <w:t>8</w:t>
      </w:r>
      <w:r>
        <w:rPr>
          <w:rFonts w:hint="eastAsia" w:ascii="仿宋_GB2312" w:hAnsi="仿宋_GB2312" w:eastAsia="仿宋_GB2312"/>
          <w:color w:val="000000"/>
          <w:sz w:val="28"/>
          <w:szCs w:val="28"/>
        </w:rPr>
        <w:t xml:space="preserve"> 下井作业应经过严格的审批手续</w:t>
      </w:r>
      <w:r>
        <w:rPr>
          <w:rFonts w:hint="eastAsia" w:ascii="仿宋_GB2312" w:hAnsi="仿宋_GB2312" w:eastAsia="仿宋_GB2312"/>
          <w:color w:val="000000"/>
          <w:sz w:val="28"/>
          <w:szCs w:val="28"/>
          <w:lang w:eastAsia="zh-CN"/>
        </w:rPr>
        <w:t>，</w:t>
      </w:r>
      <w:r>
        <w:rPr>
          <w:rFonts w:hint="eastAsia" w:ascii="仿宋_GB2312" w:hAnsi="仿宋_GB2312" w:eastAsia="仿宋_GB2312"/>
          <w:color w:val="000000"/>
          <w:sz w:val="28"/>
          <w:szCs w:val="28"/>
        </w:rPr>
        <w:t>下井作业人员必须经过专业安全技术培训、考核，具备下井作业资格。</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kern w:val="0"/>
          <w:sz w:val="28"/>
          <w:szCs w:val="28"/>
          <w:lang w:eastAsia="zh-CN"/>
        </w:rPr>
        <w:t>4.4</w:t>
      </w:r>
      <w:r>
        <w:rPr>
          <w:rFonts w:hint="eastAsia" w:ascii="仿宋_GB2312" w:hAnsi="仿宋_GB2312" w:eastAsia="仿宋_GB2312"/>
          <w:b/>
          <w:bCs/>
          <w:color w:val="000000"/>
          <w:kern w:val="0"/>
          <w:sz w:val="28"/>
          <w:szCs w:val="28"/>
        </w:rPr>
        <w:t>.</w:t>
      </w:r>
      <w:r>
        <w:rPr>
          <w:rFonts w:hint="eastAsia" w:ascii="仿宋_GB2312" w:hAnsi="仿宋_GB2312" w:eastAsia="仿宋_GB2312"/>
          <w:b/>
          <w:bCs/>
          <w:color w:val="000000"/>
          <w:kern w:val="0"/>
          <w:sz w:val="28"/>
          <w:szCs w:val="28"/>
          <w:lang w:val="en-US" w:eastAsia="zh-CN"/>
        </w:rPr>
        <w:t>9</w:t>
      </w:r>
      <w:r>
        <w:rPr>
          <w:rFonts w:hint="eastAsia" w:ascii="仿宋_GB2312" w:hAnsi="仿宋_GB2312" w:eastAsia="仿宋_GB2312"/>
          <w:color w:val="000000"/>
          <w:sz w:val="28"/>
          <w:szCs w:val="28"/>
        </w:rPr>
        <w:t xml:space="preserve"> 毒气检测仪应定期校验，合格后方可使用。</w:t>
      </w:r>
    </w:p>
    <w:p>
      <w:pPr>
        <w:pStyle w:val="203"/>
        <w:shd w:val="clear" w:fill="auto"/>
        <w:spacing w:before="500" w:after="400"/>
        <w:rPr>
          <w:rFonts w:hint="eastAsia" w:ascii="仿宋_GB2312" w:hAnsi="仿宋_GB2312" w:eastAsia="仿宋_GB2312"/>
          <w:b/>
          <w:color w:val="000000"/>
          <w:kern w:val="0"/>
          <w:sz w:val="32"/>
          <w:szCs w:val="24"/>
          <w:lang w:eastAsia="zh-CN"/>
        </w:rPr>
      </w:pPr>
      <w:bookmarkStart w:id="97" w:name="_Toc1942488"/>
      <w:r>
        <w:rPr>
          <w:rFonts w:hint="eastAsia" w:ascii="仿宋_GB2312" w:hAnsi="仿宋_GB2312" w:eastAsia="仿宋_GB2312"/>
          <w:color w:val="000000"/>
          <w:sz w:val="24"/>
          <w:szCs w:val="24"/>
        </w:rPr>
        <w:br w:type="page"/>
      </w:r>
      <w:bookmarkStart w:id="98" w:name="_Toc13102"/>
      <w:bookmarkStart w:id="99" w:name="_Toc4045"/>
      <w:bookmarkStart w:id="100" w:name="_Toc24937"/>
      <w:bookmarkStart w:id="101" w:name="_Toc12978"/>
      <w:bookmarkStart w:id="102" w:name="_Toc16080"/>
      <w:bookmarkStart w:id="103" w:name="_Toc26621"/>
      <w:bookmarkStart w:id="104" w:name="_Toc17023"/>
      <w:bookmarkStart w:id="105" w:name="_Toc27307"/>
      <w:bookmarkStart w:id="106" w:name="_Toc18033"/>
      <w:bookmarkStart w:id="107" w:name="_Toc27323"/>
      <w:bookmarkStart w:id="108" w:name="_Toc1942490"/>
      <w:r>
        <w:rPr>
          <w:rFonts w:hint="eastAsia" w:ascii="方正小标宋简体" w:hAnsi="方正小标宋简体" w:eastAsia="方正小标宋简体"/>
          <w:b/>
          <w:color w:val="000000"/>
          <w:szCs w:val="24"/>
        </w:rPr>
        <w:t>5 应急</w:t>
      </w:r>
      <w:bookmarkEnd w:id="98"/>
      <w:bookmarkEnd w:id="99"/>
      <w:bookmarkEnd w:id="100"/>
      <w:bookmarkEnd w:id="101"/>
      <w:bookmarkEnd w:id="102"/>
      <w:bookmarkEnd w:id="103"/>
      <w:bookmarkEnd w:id="104"/>
      <w:r>
        <w:rPr>
          <w:rFonts w:hint="eastAsia" w:ascii="方正小标宋简体" w:hAnsi="方正小标宋简体" w:eastAsia="方正小标宋简体"/>
          <w:b/>
          <w:color w:val="000000"/>
          <w:szCs w:val="24"/>
          <w:lang w:val="en-US" w:eastAsia="zh-CN"/>
        </w:rPr>
        <w:t>处置</w:t>
      </w:r>
      <w:bookmarkEnd w:id="105"/>
      <w:bookmarkEnd w:id="106"/>
      <w:bookmarkEnd w:id="107"/>
    </w:p>
    <w:p>
      <w:pPr>
        <w:spacing w:line="360" w:lineRule="auto"/>
        <w:rPr>
          <w:rFonts w:hint="eastAsia" w:ascii="仿宋_GB2312" w:hAnsi="仿宋_GB2312" w:eastAsia="仿宋_GB2312"/>
          <w:b w:val="0"/>
          <w:bCs w:val="0"/>
          <w:color w:val="000000"/>
          <w:kern w:val="2"/>
          <w:sz w:val="28"/>
          <w:szCs w:val="28"/>
        </w:rPr>
      </w:pPr>
      <w:r>
        <w:rPr>
          <w:rFonts w:hint="eastAsia" w:ascii="仿宋_GB2312" w:hAnsi="仿宋_GB2312" w:eastAsia="仿宋_GB2312"/>
          <w:b/>
          <w:bCs/>
          <w:color w:val="000000"/>
          <w:kern w:val="2"/>
          <w:sz w:val="28"/>
          <w:szCs w:val="28"/>
        </w:rPr>
        <w:t xml:space="preserve">5.0.1 </w:t>
      </w:r>
      <w:r>
        <w:rPr>
          <w:rFonts w:hint="eastAsia" w:ascii="仿宋_GB2312" w:hAnsi="仿宋_GB2312" w:eastAsia="仿宋_GB2312"/>
          <w:b w:val="0"/>
          <w:bCs w:val="0"/>
          <w:color w:val="000000"/>
          <w:kern w:val="2"/>
          <w:sz w:val="28"/>
          <w:szCs w:val="28"/>
          <w:lang w:val="en-US" w:eastAsia="zh-CN"/>
        </w:rPr>
        <w:t>排水设施运行管理单位应按照</w:t>
      </w:r>
      <w:r>
        <w:rPr>
          <w:rFonts w:hint="eastAsia" w:ascii="仿宋_GB2312" w:hAnsi="仿宋_GB2312" w:eastAsia="仿宋_GB2312"/>
          <w:color w:val="000000"/>
          <w:kern w:val="2"/>
          <w:sz w:val="28"/>
          <w:szCs w:val="28"/>
          <w:lang w:val="en-US" w:eastAsia="zh-CN" w:bidi="en-US"/>
        </w:rPr>
        <w:t>《深圳市内涝积水应急处置工作指引》《深圳市防御强降雨工作指引》《深圳市防汛预案》等相关要求开展防汛应急准备和处置工作。</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lang w:val="en-US" w:eastAsia="zh-CN"/>
        </w:rPr>
        <w:t>5.0.2</w:t>
      </w:r>
      <w:r>
        <w:rPr>
          <w:rFonts w:hint="eastAsia" w:ascii="仿宋_GB2312" w:hAnsi="仿宋_GB2312" w:eastAsia="仿宋_GB2312"/>
          <w:color w:val="000000"/>
          <w:sz w:val="28"/>
          <w:szCs w:val="28"/>
          <w:lang w:val="en-US" w:eastAsia="zh-CN"/>
        </w:rPr>
        <w:t xml:space="preserve"> </w:t>
      </w:r>
      <w:r>
        <w:rPr>
          <w:rFonts w:hint="eastAsia" w:ascii="仿宋_GB2312" w:hAnsi="仿宋_GB2312" w:eastAsia="仿宋_GB2312"/>
          <w:color w:val="000000"/>
          <w:sz w:val="28"/>
          <w:szCs w:val="28"/>
        </w:rPr>
        <w:t>排水设施运行管理单位汛前应对易积水区域的排水管渠进行全面检查，分析积水原因，发现问题应及时采取有效措施。</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kern w:val="2"/>
          <w:sz w:val="28"/>
          <w:szCs w:val="28"/>
        </w:rPr>
        <w:t>5.0.</w:t>
      </w:r>
      <w:r>
        <w:rPr>
          <w:rFonts w:hint="eastAsia" w:ascii="仿宋_GB2312" w:hAnsi="仿宋_GB2312" w:eastAsia="仿宋_GB2312"/>
          <w:b/>
          <w:bCs/>
          <w:color w:val="000000"/>
          <w:kern w:val="2"/>
          <w:sz w:val="28"/>
          <w:szCs w:val="28"/>
          <w:lang w:eastAsia="zh-CN"/>
        </w:rPr>
        <w:t>3</w:t>
      </w:r>
      <w:r>
        <w:rPr>
          <w:rFonts w:hint="eastAsia" w:ascii="仿宋_GB2312" w:hAnsi="仿宋_GB2312" w:eastAsia="仿宋_GB2312"/>
          <w:b/>
          <w:bCs/>
          <w:color w:val="000000"/>
          <w:kern w:val="2"/>
          <w:sz w:val="28"/>
          <w:szCs w:val="28"/>
        </w:rPr>
        <w:t xml:space="preserve"> </w:t>
      </w:r>
      <w:r>
        <w:rPr>
          <w:rFonts w:hint="eastAsia" w:ascii="仿宋_GB2312" w:hAnsi="仿宋_GB2312" w:eastAsia="仿宋_GB2312"/>
          <w:color w:val="000000"/>
          <w:sz w:val="28"/>
          <w:szCs w:val="28"/>
        </w:rPr>
        <w:t>排水设施运行管理单位</w:t>
      </w:r>
      <w:r>
        <w:rPr>
          <w:rFonts w:hint="eastAsia" w:ascii="仿宋_GB2312" w:hAnsi="仿宋_GB2312" w:eastAsia="仿宋_GB2312"/>
          <w:color w:val="000000"/>
          <w:sz w:val="28"/>
          <w:szCs w:val="28"/>
          <w:lang w:val="en-US" w:eastAsia="zh-CN"/>
        </w:rPr>
        <w:t>应</w:t>
      </w:r>
      <w:r>
        <w:rPr>
          <w:rFonts w:hint="eastAsia" w:ascii="仿宋_GB2312" w:hAnsi="仿宋_GB2312" w:eastAsia="仿宋_GB2312"/>
          <w:color w:val="000000"/>
          <w:sz w:val="28"/>
          <w:szCs w:val="28"/>
        </w:rPr>
        <w:t>按照《城市地下空间防涝技术导则》开展小区地下空间日常维护和应急管理，配备必要的抢险装备、器材，并应在汛前开展至少一次的防汛专项检查，检查包括防汛预案落实情况、防汛队伍管理情况和防汛物资设备储备情况等。</w:t>
      </w:r>
    </w:p>
    <w:bookmarkEnd w:id="97"/>
    <w:bookmarkEnd w:id="108"/>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rPr>
        <w:t>5.0.</w:t>
      </w:r>
      <w:r>
        <w:rPr>
          <w:rFonts w:hint="eastAsia" w:ascii="仿宋_GB2312" w:hAnsi="仿宋_GB2312" w:eastAsia="仿宋_GB2312"/>
          <w:b/>
          <w:bCs/>
          <w:color w:val="000000"/>
          <w:sz w:val="28"/>
          <w:szCs w:val="28"/>
          <w:lang w:eastAsia="zh-CN"/>
        </w:rPr>
        <w:t>4</w:t>
      </w:r>
      <w:r>
        <w:rPr>
          <w:rFonts w:hint="eastAsia" w:ascii="仿宋_GB2312" w:hAnsi="仿宋_GB2312" w:eastAsia="仿宋_GB2312"/>
          <w:b/>
          <w:bCs/>
          <w:color w:val="000000"/>
          <w:sz w:val="28"/>
          <w:szCs w:val="28"/>
        </w:rPr>
        <w:t xml:space="preserve"> </w:t>
      </w:r>
      <w:r>
        <w:rPr>
          <w:rFonts w:hint="eastAsia" w:ascii="仿宋_GB2312" w:hAnsi="仿宋_GB2312" w:eastAsia="仿宋_GB2312"/>
          <w:color w:val="000000"/>
          <w:sz w:val="28"/>
          <w:szCs w:val="28"/>
        </w:rPr>
        <w:t>建筑小区排水事故发生后，排水设施运行管理单位应在事发后立即启动应急响应，开展先期处置，主要应急措施包括：</w:t>
      </w:r>
    </w:p>
    <w:p>
      <w:pPr>
        <w:spacing w:line="360" w:lineRule="auto"/>
        <w:ind w:firstLine="560" w:firstLineChars="20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rPr>
        <w:t>（1）根据实际情况派相关人员到现场，迅速组织人员疏散，控制事故现场防止次生灾害发生；</w:t>
      </w:r>
    </w:p>
    <w:p>
      <w:pPr>
        <w:spacing w:line="360" w:lineRule="auto"/>
        <w:ind w:firstLine="560" w:firstLineChars="20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rPr>
        <w:t>（2）紧急调配本单位应急资源，开展抢险和救援工作；</w:t>
      </w:r>
    </w:p>
    <w:p>
      <w:pPr>
        <w:spacing w:line="360" w:lineRule="auto"/>
        <w:ind w:firstLine="560" w:firstLineChars="200"/>
        <w:rPr>
          <w:rFonts w:hint="eastAsia" w:ascii="仿宋_GB2312" w:hAnsi="仿宋_GB2312" w:eastAsia="仿宋_GB2312"/>
          <w:color w:val="000000"/>
          <w:sz w:val="28"/>
          <w:szCs w:val="28"/>
        </w:rPr>
      </w:pPr>
      <w:r>
        <w:rPr>
          <w:rFonts w:hint="eastAsia" w:ascii="仿宋_GB2312" w:hAnsi="仿宋_GB2312" w:eastAsia="仿宋_GB2312"/>
          <w:color w:val="000000"/>
          <w:sz w:val="28"/>
          <w:szCs w:val="28"/>
        </w:rPr>
        <w:t>（3）及时将事故信息反馈至相关行政主管部门。</w:t>
      </w:r>
    </w:p>
    <w:p>
      <w:pPr>
        <w:spacing w:line="360" w:lineRule="auto"/>
        <w:jc w:val="left"/>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rPr>
        <w:t>5.0.</w:t>
      </w:r>
      <w:r>
        <w:rPr>
          <w:rFonts w:hint="eastAsia" w:ascii="仿宋_GB2312" w:hAnsi="仿宋_GB2312" w:eastAsia="仿宋_GB2312"/>
          <w:b/>
          <w:bCs/>
          <w:color w:val="000000"/>
          <w:sz w:val="28"/>
          <w:szCs w:val="28"/>
          <w:lang w:val="en-US" w:eastAsia="zh-CN"/>
        </w:rPr>
        <w:t>5</w:t>
      </w:r>
      <w:r>
        <w:rPr>
          <w:rFonts w:hint="eastAsia" w:ascii="仿宋_GB2312" w:hAnsi="仿宋_GB2312" w:eastAsia="仿宋_GB2312"/>
          <w:b/>
          <w:bCs/>
          <w:color w:val="000000"/>
          <w:sz w:val="28"/>
          <w:szCs w:val="28"/>
        </w:rPr>
        <w:t xml:space="preserve"> </w:t>
      </w:r>
      <w:r>
        <w:rPr>
          <w:rFonts w:hint="eastAsia" w:ascii="仿宋_GB2312" w:hAnsi="仿宋_GB2312" w:eastAsia="仿宋_GB2312"/>
          <w:color w:val="000000"/>
          <w:sz w:val="28"/>
          <w:szCs w:val="28"/>
        </w:rPr>
        <w:t>排水设施运行管理单位在事故发生或接到报障、报修、投诉后30分钟内到达现场，组织调查、抢修。发生重大事故时，应在1小时内向主管部门报告。</w:t>
      </w:r>
    </w:p>
    <w:p>
      <w:pPr>
        <w:pStyle w:val="203"/>
        <w:shd w:val="clear" w:fill="auto"/>
        <w:spacing w:before="500" w:after="400"/>
        <w:jc w:val="left"/>
        <w:rPr>
          <w:rFonts w:hint="eastAsia" w:ascii="仿宋_GB2312" w:hAnsi="仿宋_GB2312" w:eastAsia="仿宋_GB2312"/>
          <w:b w:val="0"/>
          <w:bCs w:val="0"/>
          <w:color w:val="000000"/>
          <w:kern w:val="2"/>
          <w:sz w:val="28"/>
          <w:szCs w:val="28"/>
          <w:lang w:val="en-US" w:eastAsia="zh-CN" w:bidi="ar-SA"/>
        </w:rPr>
      </w:pPr>
      <w:r>
        <w:rPr>
          <w:rFonts w:hint="eastAsia" w:ascii="仿宋_GB2312" w:hAnsi="仿宋_GB2312" w:eastAsia="仿宋_GB2312"/>
          <w:b/>
          <w:bCs w:val="0"/>
          <w:color w:val="000000"/>
          <w:kern w:val="2"/>
          <w:sz w:val="28"/>
          <w:szCs w:val="28"/>
          <w:lang w:val="en-US" w:eastAsia="zh-CN" w:bidi="ar-SA"/>
        </w:rPr>
        <w:t>5.0.6</w:t>
      </w:r>
      <w:r>
        <w:rPr>
          <w:rFonts w:hint="eastAsia" w:ascii="仿宋_GB2312" w:hAnsi="仿宋_GB2312" w:eastAsia="仿宋_GB2312"/>
          <w:b w:val="0"/>
          <w:bCs w:val="0"/>
          <w:color w:val="000000"/>
          <w:kern w:val="2"/>
          <w:sz w:val="28"/>
          <w:szCs w:val="28"/>
          <w:lang w:val="en-US" w:eastAsia="zh-CN" w:bidi="ar-SA"/>
        </w:rPr>
        <w:t xml:space="preserve"> 排水设施运行管理单位应制定雨中巡查制度，视情落实加快排水的有效措施。</w:t>
      </w:r>
    </w:p>
    <w:p>
      <w:pPr>
        <w:pStyle w:val="203"/>
        <w:shd w:val="clear" w:fill="auto"/>
        <w:spacing w:before="500" w:after="400"/>
        <w:jc w:val="center"/>
        <w:rPr>
          <w:rFonts w:hint="eastAsia" w:ascii="仿宋_GB2312" w:hAnsi="仿宋_GB2312" w:eastAsia="仿宋_GB2312"/>
          <w:b/>
          <w:color w:val="000000"/>
          <w:kern w:val="0"/>
          <w:sz w:val="32"/>
          <w:szCs w:val="24"/>
        </w:rPr>
      </w:pPr>
      <w:r>
        <w:rPr>
          <w:rFonts w:hint="eastAsia" w:ascii="仿宋_GB2312" w:hAnsi="仿宋_GB2312" w:eastAsia="仿宋_GB2312"/>
          <w:color w:val="000000"/>
          <w:sz w:val="24"/>
          <w:szCs w:val="24"/>
        </w:rPr>
        <w:br w:type="page"/>
      </w:r>
      <w:bookmarkStart w:id="109" w:name="_Toc10708"/>
      <w:bookmarkStart w:id="110" w:name="_Toc1942491"/>
      <w:bookmarkStart w:id="111" w:name="_Toc25899"/>
      <w:bookmarkStart w:id="112" w:name="_Toc4463"/>
      <w:bookmarkStart w:id="113" w:name="_Toc7291"/>
      <w:bookmarkStart w:id="114" w:name="_Toc5666"/>
      <w:bookmarkStart w:id="115" w:name="_Toc17535"/>
      <w:bookmarkStart w:id="116" w:name="_Toc32636"/>
      <w:bookmarkStart w:id="117" w:name="_Toc9236"/>
      <w:bookmarkStart w:id="118" w:name="_Toc19818"/>
      <w:bookmarkStart w:id="119" w:name="_Toc95"/>
      <w:bookmarkStart w:id="120" w:name="OLE_LINK5"/>
      <w:r>
        <w:rPr>
          <w:rFonts w:hint="eastAsia" w:ascii="方正小标宋简体" w:hAnsi="方正小标宋简体" w:eastAsia="方正小标宋简体"/>
          <w:b/>
          <w:color w:val="000000"/>
          <w:kern w:val="0"/>
          <w:sz w:val="32"/>
          <w:szCs w:val="24"/>
          <w:lang w:val="en-US" w:eastAsia="zh-CN" w:bidi="ar-SA"/>
        </w:rPr>
        <w:t>6 档案与数据管理</w:t>
      </w:r>
      <w:bookmarkEnd w:id="109"/>
      <w:bookmarkEnd w:id="110"/>
      <w:bookmarkEnd w:id="111"/>
      <w:bookmarkEnd w:id="112"/>
      <w:bookmarkEnd w:id="113"/>
      <w:bookmarkEnd w:id="114"/>
      <w:bookmarkEnd w:id="115"/>
      <w:bookmarkEnd w:id="116"/>
      <w:bookmarkEnd w:id="117"/>
      <w:bookmarkEnd w:id="118"/>
      <w:bookmarkEnd w:id="119"/>
    </w:p>
    <w:bookmarkEnd w:id="120"/>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rPr>
        <w:t xml:space="preserve">6.0.1 </w:t>
      </w:r>
      <w:r>
        <w:rPr>
          <w:rFonts w:hint="eastAsia" w:ascii="仿宋_GB2312" w:hAnsi="仿宋_GB2312" w:eastAsia="仿宋_GB2312"/>
          <w:color w:val="000000"/>
          <w:sz w:val="28"/>
          <w:szCs w:val="28"/>
        </w:rPr>
        <w:t>排水设施运行管理单位应建立健全排水管渠的档案资料管理制度，配备专职档案资料管理人员。</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rPr>
        <w:t xml:space="preserve">6.0.2 </w:t>
      </w:r>
      <w:r>
        <w:rPr>
          <w:rFonts w:hint="eastAsia" w:ascii="仿宋_GB2312" w:hAnsi="仿宋_GB2312" w:eastAsia="仿宋_GB2312"/>
          <w:color w:val="000000"/>
          <w:sz w:val="28"/>
          <w:szCs w:val="28"/>
        </w:rPr>
        <w:t>建筑小区的排水管渠档案应包括工程竣工资料，巡</w:t>
      </w:r>
      <w:r>
        <w:rPr>
          <w:rFonts w:hint="eastAsia" w:ascii="仿宋_GB2312" w:hAnsi="仿宋_GB2312" w:eastAsia="仿宋_GB2312"/>
          <w:color w:val="000000"/>
          <w:sz w:val="28"/>
          <w:szCs w:val="28"/>
          <w:lang w:val="en-US" w:eastAsia="zh-CN"/>
        </w:rPr>
        <w:t>视</w:t>
      </w:r>
      <w:r>
        <w:rPr>
          <w:rFonts w:hint="eastAsia" w:ascii="仿宋_GB2312" w:hAnsi="仿宋_GB2312" w:eastAsia="仿宋_GB2312"/>
          <w:color w:val="000000"/>
          <w:sz w:val="28"/>
          <w:szCs w:val="28"/>
        </w:rPr>
        <w:t>、维护、运行和维修资料，水质水量检测资料，各类事故处理报告，相关电子文档、摄影和摄像等资料，并宜采用信息化管理。</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rPr>
        <w:t xml:space="preserve">6.0.3 </w:t>
      </w:r>
      <w:r>
        <w:rPr>
          <w:rFonts w:hint="eastAsia" w:ascii="仿宋_GB2312" w:hAnsi="仿宋_GB2312" w:eastAsia="仿宋_GB2312"/>
          <w:color w:val="000000"/>
          <w:sz w:val="28"/>
          <w:szCs w:val="28"/>
        </w:rPr>
        <w:t>排水设施运行管理单位应绘制排水管渠平面图（包括管道流向、管径、管底标高、检查井坐标）及排水管渠设施量，并应根据设施变化情况及时修订。</w:t>
      </w:r>
    </w:p>
    <w:p>
      <w:pPr>
        <w:spacing w:line="360" w:lineRule="auto"/>
        <w:rPr>
          <w:rFonts w:hint="eastAsia" w:ascii="仿宋_GB2312" w:hAnsi="仿宋_GB2312" w:eastAsia="仿宋_GB2312"/>
          <w:color w:val="000000"/>
          <w:sz w:val="28"/>
          <w:szCs w:val="28"/>
        </w:rPr>
      </w:pPr>
      <w:r>
        <w:rPr>
          <w:rFonts w:hint="eastAsia" w:ascii="仿宋_GB2312" w:hAnsi="仿宋_GB2312" w:eastAsia="仿宋_GB2312"/>
          <w:b/>
          <w:bCs/>
          <w:color w:val="000000"/>
          <w:sz w:val="28"/>
          <w:szCs w:val="28"/>
        </w:rPr>
        <w:t>6.0.4</w:t>
      </w:r>
      <w:r>
        <w:rPr>
          <w:rFonts w:hint="eastAsia" w:ascii="仿宋_GB2312" w:hAnsi="仿宋_GB2312" w:eastAsia="仿宋_GB2312"/>
          <w:color w:val="000000"/>
          <w:sz w:val="28"/>
          <w:szCs w:val="28"/>
        </w:rPr>
        <w:t xml:space="preserve"> </w:t>
      </w:r>
      <w:r>
        <w:rPr>
          <w:rFonts w:hint="eastAsia" w:ascii="仿宋_GB2312" w:hAnsi="仿宋_GB2312" w:eastAsia="仿宋_GB2312"/>
          <w:color w:val="000000"/>
          <w:kern w:val="0"/>
          <w:sz w:val="28"/>
          <w:szCs w:val="28"/>
        </w:rPr>
        <w:t>排水设施运行管理单</w:t>
      </w:r>
      <w:r>
        <w:rPr>
          <w:rFonts w:hint="eastAsia" w:ascii="仿宋_GB2312" w:hAnsi="仿宋_GB2312" w:eastAsia="仿宋_GB2312"/>
          <w:color w:val="000000"/>
          <w:sz w:val="28"/>
          <w:szCs w:val="28"/>
        </w:rPr>
        <w:t>位应</w:t>
      </w:r>
      <w:r>
        <w:rPr>
          <w:rFonts w:hint="eastAsia" w:ascii="仿宋_GB2312" w:hAnsi="仿宋_GB2312" w:eastAsia="仿宋_GB2312"/>
          <w:color w:val="000000"/>
          <w:sz w:val="28"/>
          <w:szCs w:val="28"/>
          <w:lang w:eastAsia="zh-CN"/>
        </w:rPr>
        <w:t>根据合同约定情况，</w:t>
      </w:r>
      <w:r>
        <w:rPr>
          <w:rFonts w:hint="eastAsia" w:ascii="仿宋_GB2312" w:hAnsi="仿宋_GB2312" w:eastAsia="仿宋_GB2312"/>
          <w:color w:val="000000"/>
          <w:sz w:val="28"/>
          <w:szCs w:val="28"/>
        </w:rPr>
        <w:t>通过修补测</w:t>
      </w:r>
      <w:r>
        <w:rPr>
          <w:rFonts w:hint="eastAsia" w:ascii="仿宋_GB2312" w:hAnsi="仿宋_GB2312" w:eastAsia="仿宋_GB2312"/>
          <w:color w:val="000000"/>
          <w:sz w:val="28"/>
          <w:szCs w:val="28"/>
          <w:lang w:eastAsia="zh-CN"/>
        </w:rPr>
        <w:t>、</w:t>
      </w:r>
      <w:r>
        <w:rPr>
          <w:rFonts w:hint="eastAsia" w:ascii="仿宋_GB2312" w:hAnsi="仿宋_GB2312" w:eastAsia="仿宋_GB2312"/>
          <w:color w:val="000000"/>
          <w:sz w:val="28"/>
          <w:szCs w:val="28"/>
          <w:lang w:val="en-US" w:eastAsia="zh-CN"/>
        </w:rPr>
        <w:t>竣工图整编等</w:t>
      </w:r>
      <w:r>
        <w:rPr>
          <w:rFonts w:hint="eastAsia" w:ascii="仿宋_GB2312" w:hAnsi="仿宋_GB2312" w:eastAsia="仿宋_GB2312"/>
          <w:color w:val="000000"/>
          <w:sz w:val="28"/>
          <w:szCs w:val="28"/>
        </w:rPr>
        <w:t>方式更新建筑小区排水管渠基础数据，并按照《室外排水设施数据采集与建库规范》（DB4403/T 632-2025）开展数据录入、检查、汇交及入库工作。</w:t>
      </w:r>
    </w:p>
    <w:sectPr>
      <w:headerReference r:id="rId9" w:type="default"/>
      <w:footerReference r:id="rId10" w:type="default"/>
      <w:pgSz w:w="11906" w:h="16838"/>
      <w:pgMar w:top="1440" w:right="1800" w:bottom="1440" w:left="1800" w:header="851" w:footer="992" w:gutter="0"/>
      <w:cols w:space="1701"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等线">
    <w:altName w:val="华文中宋"/>
    <w:panose1 w:val="02010600030101010101"/>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1"/>
      <w:jc w:val="right"/>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w="6350" cmpd="sng">
                        <a:noFill/>
                      </a:ln>
                    </wps:spPr>
                    <wps:txbx>
                      <w:txbxContent>
                        <w:p>
                          <w:pPr>
                            <w:pStyle w:val="191"/>
                            <w:tabs>
                              <w:tab w:val="clear" w:pos="4153"/>
                              <w:tab w:val="clear" w:pos="8306"/>
                            </w:tabs>
                          </w:pPr>
                          <w:r>
                            <w:rPr>
                              <w:rFonts w:hint="eastAsia" w:ascii="宋体" w:hAnsi="宋体" w:eastAsia="宋体"/>
                              <w:sz w:val="21"/>
                            </w:rPr>
                            <w:t>·</w:t>
                          </w:r>
                          <w:r>
                            <w:fldChar w:fldCharType="begin"/>
                          </w:r>
                          <w:r>
                            <w:instrText xml:space="preserve"> PAGE  \* MERGEFORMAT </w:instrText>
                          </w:r>
                          <w:r>
                            <w:fldChar w:fldCharType="separate"/>
                          </w:r>
                          <w:r>
                            <w:t>1</w:t>
                          </w:r>
                          <w:r>
                            <w:fldChar w:fldCharType="end"/>
                          </w:r>
                          <w:r>
                            <w:rPr>
                              <w:rFonts w:hint="eastAsia" w:ascii="宋体" w:hAnsi="宋体" w:eastAsia="宋体"/>
                              <w:sz w:val="21"/>
                            </w:rPr>
                            <w:t>·</w:t>
                          </w:r>
                        </w:p>
                      </w:txbxContent>
                    </wps:txbx>
                    <wps:bodyPr wrap="none" lIns="0" tIns="0" rIns="0" bIns="0">
                      <a:spAutoFit/>
                    </wps:bodyPr>
                  </wps:wsp>
                </a:graphicData>
              </a:graphic>
            </wp:anchor>
          </w:drawing>
        </mc:Choice>
        <mc:Fallback>
          <w:pict>
            <v:rect id="_x0000_s1026" o:spid="_x0000_s1026" o:spt="1" style="position:absolute;left:0pt;margin-top:0pt;height:144pt;width:144pt;mso-position-horizontal:right;mso-position-horizontal-relative:margin;mso-wrap-style:none;z-index:251659264;mso-width-relative:page;mso-height-relative:page;" filled="f" stroked="f" coordsize="21600,21600" o:gfxdata="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BYAAABkcnMvUEsBAhQAFAAAAAgAh07iQAnLf9LUAAAA&#10;BQEAAA8AAAAAAAAAAQAgAAAAOAAAAGRycy9kb3ducmV2LnhtbFBLAQIUABQAAAAIAIdO4kDBEaAH&#10;0gEAAKIDAAAOAAAAAAAAAAEAIAAAADkBAABkcnMvZTJvRG9jLnhtbFBLBQYAAAAABgAGAFkBAAB9&#10;BQAAAAA=&#10;">
              <v:fill on="f" focussize="0,0"/>
              <v:stroke on="f" weight="0.5pt"/>
              <v:imagedata o:title=""/>
              <o:lock v:ext="edit" aspectratio="f"/>
              <v:textbox inset="0mm,0mm,0mm,0mm" style="mso-fit-shape-to-text:t;">
                <w:txbxContent>
                  <w:p>
                    <w:pPr>
                      <w:pStyle w:val="191"/>
                      <w:tabs>
                        <w:tab w:val="clear" w:pos="4153"/>
                        <w:tab w:val="clear" w:pos="8306"/>
                      </w:tabs>
                    </w:pPr>
                    <w:r>
                      <w:rPr>
                        <w:rFonts w:hint="eastAsia" w:ascii="宋体" w:hAnsi="宋体" w:eastAsia="宋体"/>
                        <w:sz w:val="21"/>
                      </w:rPr>
                      <w:t>·</w:t>
                    </w:r>
                    <w:r>
                      <w:fldChar w:fldCharType="begin"/>
                    </w:r>
                    <w:r>
                      <w:instrText xml:space="preserve"> PAGE  \* MERGEFORMAT </w:instrText>
                    </w:r>
                    <w:r>
                      <w:fldChar w:fldCharType="separate"/>
                    </w:r>
                    <w:r>
                      <w:t>1</w:t>
                    </w:r>
                    <w:r>
                      <w:fldChar w:fldCharType="end"/>
                    </w:r>
                    <w:r>
                      <w:rPr>
                        <w:rFonts w:hint="eastAsia" w:ascii="宋体" w:hAnsi="宋体" w:eastAsia="宋体"/>
                        <w:sz w:val="21"/>
                      </w:rPr>
                      <w:t>·</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1"/>
      <w:jc w:val="right"/>
    </w:pPr>
    <w:r>
      <w:rPr>
        <w:sz w:val="21"/>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w="6350" cmpd="sng">
                        <a:noFill/>
                      </a:ln>
                    </wps:spPr>
                    <wps:txbx>
                      <w:txbxContent>
                        <w:p>
                          <w:pPr>
                            <w:pStyle w:val="191"/>
                            <w:tabs>
                              <w:tab w:val="clear" w:pos="4153"/>
                              <w:tab w:val="clear" w:pos="8306"/>
                            </w:tabs>
                          </w:pPr>
                          <w:r>
                            <w:rPr>
                              <w:rFonts w:hint="eastAsia" w:ascii="宋体" w:hAnsi="宋体" w:eastAsia="宋体"/>
                              <w:sz w:val="21"/>
                            </w:rPr>
                            <w:t>·</w:t>
                          </w:r>
                          <w:r>
                            <w:fldChar w:fldCharType="begin"/>
                          </w:r>
                          <w:r>
                            <w:instrText xml:space="preserve"> PAGE  \* MERGEFORMAT </w:instrText>
                          </w:r>
                          <w:r>
                            <w:fldChar w:fldCharType="separate"/>
                          </w:r>
                          <w:r>
                            <w:t>2</w:t>
                          </w:r>
                          <w:r>
                            <w:fldChar w:fldCharType="end"/>
                          </w:r>
                          <w:r>
                            <w:rPr>
                              <w:rFonts w:hint="eastAsia" w:ascii="宋体" w:hAnsi="宋体" w:eastAsia="宋体"/>
                              <w:sz w:val="21"/>
                            </w:rPr>
                            <w:t>·</w:t>
                          </w:r>
                        </w:p>
                      </w:txbxContent>
                    </wps:txbx>
                    <wps:bodyPr wrap="none" lIns="0" tIns="0" rIns="0" bIns="0">
                      <a:spAutoFit/>
                    </wps:bodyPr>
                  </wps:wsp>
                </a:graphicData>
              </a:graphic>
            </wp:anchor>
          </w:drawing>
        </mc:Choice>
        <mc:Fallback>
          <w:pict>
            <v:rect id="_x0000_s1026" o:spid="_x0000_s1026" o:spt="1" style="position:absolute;left:0pt;margin-top:0pt;height:144pt;width:144pt;mso-position-horizontal:right;mso-position-horizontal-relative:margin;mso-wrap-style:none;z-index:251660288;mso-width-relative:page;mso-height-relative:page;" filled="f" stroked="f" coordsize="21600,21600" o:gfxdata="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FgAAAGRycy9QSwECFAAUAAAACACHTuJACct/0tQAAAAF&#10;AQAADwAAAAAAAAABACAAAAA4AAAAZHJzL2Rvd25yZXYueG1sUEsBAhQAFAAAAAgAh07iQMEmqlXR&#10;AQAAogMAAA4AAAAAAAAAAQAgAAAAOQEAAGRycy9lMm9Eb2MueG1sUEsFBgAAAAAGAAYAWQEAAHwF&#10;AAAAAA==&#10;">
              <v:fill on="f" focussize="0,0"/>
              <v:stroke on="f" weight="0.5pt"/>
              <v:imagedata o:title=""/>
              <o:lock v:ext="edit" aspectratio="f"/>
              <v:textbox inset="0mm,0mm,0mm,0mm" style="mso-fit-shape-to-text:t;">
                <w:txbxContent>
                  <w:p>
                    <w:pPr>
                      <w:pStyle w:val="191"/>
                      <w:tabs>
                        <w:tab w:val="clear" w:pos="4153"/>
                        <w:tab w:val="clear" w:pos="8306"/>
                      </w:tabs>
                    </w:pPr>
                    <w:r>
                      <w:rPr>
                        <w:rFonts w:hint="eastAsia" w:ascii="宋体" w:hAnsi="宋体" w:eastAsia="宋体"/>
                        <w:sz w:val="21"/>
                      </w:rPr>
                      <w:t>·</w:t>
                    </w:r>
                    <w:r>
                      <w:fldChar w:fldCharType="begin"/>
                    </w:r>
                    <w:r>
                      <w:instrText xml:space="preserve"> PAGE  \* MERGEFORMAT </w:instrText>
                    </w:r>
                    <w:r>
                      <w:fldChar w:fldCharType="separate"/>
                    </w:r>
                    <w:r>
                      <w:t>2</w:t>
                    </w:r>
                    <w:r>
                      <w:fldChar w:fldCharType="end"/>
                    </w:r>
                    <w:r>
                      <w:rPr>
                        <w:rFonts w:hint="eastAsia" w:ascii="宋体" w:hAnsi="宋体" w:eastAsia="宋体"/>
                        <w:sz w:val="21"/>
                      </w:rPr>
                      <w:t>·</w:t>
                    </w:r>
                  </w:p>
                </w:txbxContent>
              </v:textbox>
            </v:rect>
          </w:pict>
        </mc:Fallback>
      </mc:AlternateContent>
    </w:r>
  </w:p>
  <w:p>
    <w:pPr>
      <w:pStyle w:val="191"/>
      <w:wordWrap w:val="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1"/>
      <w:jc w:val="right"/>
    </w:pPr>
    <w:r>
      <w:rPr>
        <w:sz w:val="21"/>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矩形 3"/>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w="6350" cmpd="sng">
                        <a:noFill/>
                      </a:ln>
                    </wps:spPr>
                    <wps:txbx>
                      <w:txbxContent>
                        <w:p>
                          <w:pPr>
                            <w:pStyle w:val="191"/>
                            <w:tabs>
                              <w:tab w:val="clear" w:pos="4153"/>
                              <w:tab w:val="clear" w:pos="8306"/>
                            </w:tabs>
                          </w:pPr>
                          <w:r>
                            <w:rPr>
                              <w:rFonts w:hint="eastAsia" w:ascii="宋体" w:hAnsi="宋体" w:eastAsia="宋体"/>
                              <w:sz w:val="21"/>
                            </w:rPr>
                            <w:t>·</w:t>
                          </w:r>
                          <w:r>
                            <w:fldChar w:fldCharType="begin"/>
                          </w:r>
                          <w:r>
                            <w:instrText xml:space="preserve"> PAGE  \* MERGEFORMAT </w:instrText>
                          </w:r>
                          <w:r>
                            <w:fldChar w:fldCharType="separate"/>
                          </w:r>
                          <w:r>
                            <w:t>3</w:t>
                          </w:r>
                          <w:r>
                            <w:fldChar w:fldCharType="end"/>
                          </w:r>
                          <w:r>
                            <w:rPr>
                              <w:rFonts w:hint="eastAsia" w:ascii="宋体" w:hAnsi="宋体" w:eastAsia="宋体"/>
                              <w:sz w:val="21"/>
                            </w:rPr>
                            <w:t>·</w:t>
                          </w:r>
                        </w:p>
                      </w:txbxContent>
                    </wps:txbx>
                    <wps:bodyPr wrap="none" lIns="0" tIns="0" rIns="0" bIns="0">
                      <a:spAutoFit/>
                    </wps:bodyPr>
                  </wps:wsp>
                </a:graphicData>
              </a:graphic>
            </wp:anchor>
          </w:drawing>
        </mc:Choice>
        <mc:Fallback>
          <w:pict>
            <v:rect id="_x0000_s1026" o:spid="_x0000_s1026" o:spt="1" style="position:absolute;left:0pt;margin-top:0pt;height:144pt;width:144pt;mso-position-horizontal:right;mso-position-horizontal-relative:margin;mso-wrap-style:none;z-index:251661312;mso-width-relative:page;mso-height-relative:page;" filled="f" stroked="f" coordsize="21600,21600" o:gfxdata="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BYAAABkcnMvUEsBAhQAFAAAAAgAh07iQAnLf9LUAAAA&#10;BQEAAA8AAAAAAAAAAQAgAAAAOAAAAGRycy9kb3ducmV2LnhtbFBLAQIUABQAAAAIAIdO4kDBy1Nk&#10;0gEAAKIDAAAOAAAAAAAAAAEAIAAAADkBAABkcnMvZTJvRG9jLnhtbFBLBQYAAAAABgAGAFkBAAB9&#10;BQAAAAA=&#10;">
              <v:fill on="f" focussize="0,0"/>
              <v:stroke on="f" weight="0.5pt"/>
              <v:imagedata o:title=""/>
              <o:lock v:ext="edit" aspectratio="f"/>
              <v:textbox inset="0mm,0mm,0mm,0mm" style="mso-fit-shape-to-text:t;">
                <w:txbxContent>
                  <w:p>
                    <w:pPr>
                      <w:pStyle w:val="191"/>
                      <w:tabs>
                        <w:tab w:val="clear" w:pos="4153"/>
                        <w:tab w:val="clear" w:pos="8306"/>
                      </w:tabs>
                    </w:pPr>
                    <w:r>
                      <w:rPr>
                        <w:rFonts w:hint="eastAsia" w:ascii="宋体" w:hAnsi="宋体" w:eastAsia="宋体"/>
                        <w:sz w:val="21"/>
                      </w:rPr>
                      <w:t>·</w:t>
                    </w:r>
                    <w:r>
                      <w:fldChar w:fldCharType="begin"/>
                    </w:r>
                    <w:r>
                      <w:instrText xml:space="preserve"> PAGE  \* MERGEFORMAT </w:instrText>
                    </w:r>
                    <w:r>
                      <w:fldChar w:fldCharType="separate"/>
                    </w:r>
                    <w:r>
                      <w:t>3</w:t>
                    </w:r>
                    <w:r>
                      <w:fldChar w:fldCharType="end"/>
                    </w:r>
                    <w:r>
                      <w:rPr>
                        <w:rFonts w:hint="eastAsia" w:ascii="宋体" w:hAnsi="宋体" w:eastAsia="宋体"/>
                        <w:sz w:val="21"/>
                      </w:rPr>
                      <w:t>·</w:t>
                    </w:r>
                  </w:p>
                </w:txbxContent>
              </v:textbox>
            </v:rect>
          </w:pict>
        </mc:Fallback>
      </mc:AlternateContent>
    </w:r>
    <w:r>
      <w:rPr>
        <w:rFonts w:hint="eastAsia"/>
        <w:lang w:eastAsia="zh-CN"/>
      </w:rPr>
      <w:t xml:space="preserve">     </w:t>
    </w:r>
  </w:p>
  <w:p>
    <w:pPr>
      <w:pStyle w:val="191"/>
      <w:wordWrap w:val="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1"/>
      <w:wordWrap w:val="0"/>
      <w:jc w:val="right"/>
    </w:pPr>
    <w:r>
      <w:rPr>
        <w:sz w:val="18"/>
      </w:rPr>
      <mc:AlternateContent>
        <mc:Choice Requires="wps">
          <w:drawing>
            <wp:anchor distT="0" distB="0" distL="114300" distR="114300" simplePos="0" relativeHeight="251662336" behindDoc="0" locked="0" layoutInCell="1" allowOverlap="1">
              <wp:simplePos x="0" y="0"/>
              <wp:positionH relativeFrom="margin">
                <wp:posOffset>4909820</wp:posOffset>
              </wp:positionH>
              <wp:positionV relativeFrom="paragraph">
                <wp:posOffset>0</wp:posOffset>
              </wp:positionV>
              <wp:extent cx="364490" cy="1828800"/>
              <wp:effectExtent l="0" t="0" r="0" b="0"/>
              <wp:wrapNone/>
              <wp:docPr id="4" name="矩形 4"/>
              <wp:cNvGraphicFramePr/>
              <a:graphic xmlns:a="http://schemas.openxmlformats.org/drawingml/2006/main">
                <a:graphicData uri="http://schemas.microsoft.com/office/word/2010/wordprocessingShape">
                  <wps:wsp>
                    <wps:cNvSpPr/>
                    <wps:spPr bwMode="auto">
                      <a:xfrm>
                        <a:off x="0" y="0"/>
                        <a:ext cx="364490" cy="1828800"/>
                      </a:xfrm>
                      <a:prstGeom prst="rect">
                        <a:avLst/>
                      </a:prstGeom>
                      <a:noFill/>
                      <a:ln w="6350" cmpd="sng">
                        <a:noFill/>
                      </a:ln>
                    </wps:spPr>
                    <wps:txbx>
                      <w:txbxContent>
                        <w:p>
                          <w:pPr>
                            <w:pStyle w:val="191"/>
                            <w:tabs>
                              <w:tab w:val="clear" w:pos="4153"/>
                              <w:tab w:val="clear" w:pos="8306"/>
                            </w:tabs>
                          </w:pPr>
                          <w:r>
                            <w:rPr>
                              <w:rFonts w:hint="eastAsia" w:ascii="宋体" w:hAnsi="宋体" w:eastAsia="宋体"/>
                              <w:sz w:val="21"/>
                            </w:rPr>
                            <w:t>·</w:t>
                          </w:r>
                          <w:r>
                            <w:fldChar w:fldCharType="begin"/>
                          </w:r>
                          <w:r>
                            <w:instrText xml:space="preserve"> PAGE  \* MERGEFORMAT </w:instrText>
                          </w:r>
                          <w:r>
                            <w:fldChar w:fldCharType="separate"/>
                          </w:r>
                          <w:r>
                            <w:t>1</w:t>
                          </w:r>
                          <w:r>
                            <w:fldChar w:fldCharType="end"/>
                          </w:r>
                          <w:r>
                            <w:rPr>
                              <w:rFonts w:hint="eastAsia" w:ascii="宋体" w:hAnsi="宋体" w:eastAsia="宋体"/>
                              <w:sz w:val="21"/>
                            </w:rPr>
                            <w:t>·</w:t>
                          </w:r>
                        </w:p>
                      </w:txbxContent>
                    </wps:txbx>
                    <wps:bodyPr wrap="square" lIns="0" tIns="0" rIns="0" bIns="0">
                      <a:spAutoFit/>
                    </wps:bodyPr>
                  </wps:wsp>
                </a:graphicData>
              </a:graphic>
            </wp:anchor>
          </w:drawing>
        </mc:Choice>
        <mc:Fallback>
          <w:pict>
            <v:rect id="_x0000_s1026" o:spid="_x0000_s1026" o:spt="1" style="position:absolute;left:0pt;margin-left:386.6pt;margin-top:0pt;height:144pt;width:28.7pt;mso-position-horizontal-relative:margin;z-index:251662336;mso-width-relative:page;mso-height-relative:page;" filled="f" stroked="f" coordsize="21600,21600" o:gfxdata="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WAAAAZHJzL1BLAQIUABQAAAAIAIdO&#10;4kCyZ2VT2AAAAAgBAAAPAAAAAAAAAAEAIAAAADgAAABkcnMvZG93bnJldi54bWxQSwECFAAUAAAA&#10;CACHTuJAhGU3AdgBAACjAwAADgAAAAAAAAABACAAAAA9AQAAZHJzL2Uyb0RvYy54bWxQSwUGAAAA&#10;AAYABgBZAQAAhwUAAAAA&#10;">
              <v:fill on="f" focussize="0,0"/>
              <v:stroke on="f" weight="0.5pt"/>
              <v:imagedata o:title=""/>
              <o:lock v:ext="edit" aspectratio="f"/>
              <v:textbox inset="0mm,0mm,0mm,0mm" style="mso-fit-shape-to-text:t;">
                <w:txbxContent>
                  <w:p>
                    <w:pPr>
                      <w:pStyle w:val="191"/>
                      <w:tabs>
                        <w:tab w:val="clear" w:pos="4153"/>
                        <w:tab w:val="clear" w:pos="8306"/>
                      </w:tabs>
                    </w:pPr>
                    <w:r>
                      <w:rPr>
                        <w:rFonts w:hint="eastAsia" w:ascii="宋体" w:hAnsi="宋体" w:eastAsia="宋体"/>
                        <w:sz w:val="21"/>
                      </w:rPr>
                      <w:t>·</w:t>
                    </w:r>
                    <w:r>
                      <w:fldChar w:fldCharType="begin"/>
                    </w:r>
                    <w:r>
                      <w:instrText xml:space="preserve"> PAGE  \* MERGEFORMAT </w:instrText>
                    </w:r>
                    <w:r>
                      <w:fldChar w:fldCharType="separate"/>
                    </w:r>
                    <w:r>
                      <w:t>1</w:t>
                    </w:r>
                    <w:r>
                      <w:fldChar w:fldCharType="end"/>
                    </w:r>
                    <w:r>
                      <w:rPr>
                        <w:rFonts w:hint="eastAsia" w:ascii="宋体" w:hAnsi="宋体" w:eastAsia="宋体"/>
                        <w:sz w:val="21"/>
                      </w:rPr>
                      <w:t>·</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3"/>
      <w:pBdr>
        <w:top w:val="none" w:color="000000" w:sz="0" w:space="0"/>
        <w:left w:val="none" w:color="000000" w:sz="0" w:space="0"/>
        <w:bottom w:val="none" w:color="000000" w:sz="0" w:space="1"/>
        <w:right w:val="none" w:color="000000" w:sz="0" w:space="0"/>
        <w:between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3"/>
      <w:pBdr>
        <w:top w:val="none" w:color="000000" w:sz="0" w:space="0"/>
        <w:left w:val="none" w:color="000000" w:sz="0" w:space="0"/>
        <w:bottom w:val="none" w:color="000000" w:sz="0" w:space="1"/>
        <w:right w:val="none" w:color="000000" w:sz="0" w:space="0"/>
        <w:between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E5F812"/>
    <w:multiLevelType w:val="multilevel"/>
    <w:tmpl w:val="B7E5F812"/>
    <w:lvl w:ilvl="0" w:tentative="0">
      <w:start w:val="1"/>
      <w:numFmt w:val="decimal"/>
      <w:pStyle w:val="214"/>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FF0849F"/>
    <w:multiLevelType w:val="multilevel"/>
    <w:tmpl w:val="0FF0849F"/>
    <w:lvl w:ilvl="0" w:tentative="0">
      <w:start w:val="1"/>
      <w:numFmt w:val="none"/>
      <w:suff w:val="nothing"/>
      <w:lvlText w:val="%1"/>
      <w:lvlJc w:val="left"/>
      <w:pPr>
        <w:ind w:left="0" w:firstLine="0"/>
      </w:pPr>
      <w:rPr>
        <w:rFonts w:ascii="Times New Roman" w:hAnsi="Times New Roman"/>
        <w:b/>
        <w:i w:val="0"/>
        <w:sz w:val="21"/>
      </w:rPr>
    </w:lvl>
    <w:lvl w:ilvl="1" w:tentative="0">
      <w:start w:val="1"/>
      <w:numFmt w:val="decimal"/>
      <w:pStyle w:val="204"/>
      <w:suff w:val="nothing"/>
      <w:lvlText w:val="%1%2　"/>
      <w:lvlJc w:val="left"/>
      <w:pPr>
        <w:ind w:left="0" w:firstLine="0"/>
      </w:pPr>
      <w:rPr>
        <w:rFonts w:ascii="Times New Roman" w:hAnsi="Times New Roman" w:eastAsia="黑体"/>
        <w:b w:val="0"/>
        <w:i w:val="0"/>
        <w:sz w:val="21"/>
      </w:rPr>
    </w:lvl>
    <w:lvl w:ilvl="2" w:tentative="0">
      <w:start w:val="1"/>
      <w:numFmt w:val="decimal"/>
      <w:pStyle w:val="205"/>
      <w:suff w:val="nothing"/>
      <w:lvlText w:val="%1%2.%3　"/>
      <w:lvlJc w:val="left"/>
      <w:pPr>
        <w:ind w:left="0" w:firstLine="0"/>
      </w:pPr>
      <w:rPr>
        <w:rFonts w:hint="eastAsia" w:ascii="Times New Roman" w:hAnsi="Times New Roman"/>
        <w:b w:val="0"/>
        <w:bCs w:val="0"/>
        <w:i w:val="0"/>
        <w:iCs w:val="0"/>
        <w:caps w:val="0"/>
        <w:smallCaps w:val="0"/>
        <w:strike w:val="0"/>
        <w:snapToGrid w:val="0"/>
        <w:vanish w:val="0"/>
        <w:color w:val="000000"/>
        <w:spacing w:val="0"/>
        <w:w w:val="0"/>
        <w:kern w:val="0"/>
        <w:position w:val="0"/>
        <w:sz w:val="16"/>
        <w:szCs w:val="0"/>
        <w:u w:val="none"/>
        <w:shd w:val="clear" w:color="auto" w:fill="000000"/>
        <w:vertAlign w:val="baseline"/>
      </w:rPr>
    </w:lvl>
    <w:lvl w:ilvl="3" w:tentative="0">
      <w:start w:val="1"/>
      <w:numFmt w:val="decimal"/>
      <w:suff w:val="nothing"/>
      <w:lvlText w:val="%1%2.%3.%4　"/>
      <w:lvlJc w:val="left"/>
      <w:pPr>
        <w:ind w:left="0" w:firstLine="0"/>
      </w:pPr>
      <w:rPr>
        <w:rFonts w:ascii="Times New Roman" w:hAnsi="Times New Roman" w:eastAsia="黑体"/>
        <w:b w:val="0"/>
        <w:i w:val="0"/>
        <w:sz w:val="21"/>
      </w:rPr>
    </w:lvl>
    <w:lvl w:ilvl="4" w:tentative="0">
      <w:start w:val="1"/>
      <w:numFmt w:val="decimal"/>
      <w:suff w:val="nothing"/>
      <w:lvlText w:val="%1%2.%3.%4.%5　"/>
      <w:lvlJc w:val="left"/>
      <w:pPr>
        <w:ind w:left="0" w:firstLine="0"/>
      </w:pPr>
      <w:rPr>
        <w:rFonts w:ascii="Times New Roman" w:hAnsi="Times New Roman" w:eastAsia="黑体"/>
        <w:b w:val="0"/>
        <w:i w:val="0"/>
        <w:sz w:val="21"/>
      </w:rPr>
    </w:lvl>
    <w:lvl w:ilvl="5" w:tentative="0">
      <w:start w:val="1"/>
      <w:numFmt w:val="decimal"/>
      <w:suff w:val="nothing"/>
      <w:lvlText w:val="%1%2.%3.%4.%5.%6　"/>
      <w:lvlJc w:val="left"/>
      <w:pPr>
        <w:ind w:left="0" w:firstLine="0"/>
      </w:pPr>
      <w:rPr>
        <w:rFonts w:ascii="Times New Roman"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noPunctuationKerning w:val="1"/>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BF1032C"/>
    <w:rsid w:val="CD9AA9E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2"/>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left="0" w:right="0" w:firstLine="0"/>
      <w:jc w:val="both"/>
    </w:pPr>
    <w:rPr>
      <w:rFonts w:hint="default" w:ascii="等线" w:hAnsi="等线" w:eastAsia="等线" w:cs="Times New Roman"/>
      <w:color w:val="auto"/>
      <w:spacing w:val="0"/>
      <w:kern w:val="2"/>
      <w:position w:val="0"/>
      <w:sz w:val="21"/>
      <w:szCs w:val="22"/>
      <w:lang w:val="en-US" w:eastAsia="zh-CN" w:bidi="ar-SA"/>
    </w:rPr>
  </w:style>
  <w:style w:type="paragraph" w:styleId="2">
    <w:name w:val="heading 1"/>
    <w:basedOn w:val="1"/>
    <w:next w:val="1"/>
    <w:link w:val="31"/>
    <w:qFormat/>
    <w:uiPriority w:val="9"/>
    <w:pPr>
      <w:keepNext/>
      <w:keepLines/>
      <w:overflowPunct w:val="0"/>
      <w:autoSpaceDE w:val="0"/>
      <w:autoSpaceDN w:val="0"/>
      <w:spacing w:before="480" w:after="200"/>
      <w:outlineLvl w:val="0"/>
    </w:pPr>
    <w:rPr>
      <w:rFonts w:ascii="Arial" w:hAnsi="Arial" w:eastAsia="Arial" w:cs="Arial"/>
      <w:sz w:val="40"/>
      <w:szCs w:val="40"/>
    </w:rPr>
  </w:style>
  <w:style w:type="paragraph" w:styleId="3">
    <w:name w:val="heading 2"/>
    <w:basedOn w:val="1"/>
    <w:next w:val="1"/>
    <w:link w:val="32"/>
    <w:unhideWhenUsed/>
    <w:qFormat/>
    <w:uiPriority w:val="9"/>
    <w:pPr>
      <w:keepNext/>
      <w:keepLines/>
      <w:overflowPunct w:val="0"/>
      <w:autoSpaceDE w:val="0"/>
      <w:autoSpaceDN w:val="0"/>
      <w:spacing w:before="360" w:after="200"/>
      <w:outlineLvl w:val="1"/>
    </w:pPr>
    <w:rPr>
      <w:rFonts w:ascii="Arial" w:hAnsi="Arial" w:eastAsia="Arial" w:cs="Arial"/>
      <w:sz w:val="34"/>
    </w:rPr>
  </w:style>
  <w:style w:type="paragraph" w:styleId="4">
    <w:name w:val="heading 3"/>
    <w:basedOn w:val="1"/>
    <w:next w:val="1"/>
    <w:link w:val="33"/>
    <w:unhideWhenUsed/>
    <w:qFormat/>
    <w:uiPriority w:val="9"/>
    <w:pPr>
      <w:keepNext/>
      <w:keepLines/>
      <w:overflowPunct w:val="0"/>
      <w:autoSpaceDE w:val="0"/>
      <w:autoSpaceDN w:val="0"/>
      <w:spacing w:before="320" w:after="200"/>
      <w:outlineLvl w:val="2"/>
    </w:pPr>
    <w:rPr>
      <w:rFonts w:ascii="Arial" w:hAnsi="Arial" w:eastAsia="Arial" w:cs="Arial"/>
      <w:sz w:val="30"/>
      <w:szCs w:val="30"/>
    </w:rPr>
  </w:style>
  <w:style w:type="paragraph" w:styleId="5">
    <w:name w:val="heading 4"/>
    <w:basedOn w:val="1"/>
    <w:next w:val="1"/>
    <w:link w:val="34"/>
    <w:unhideWhenUsed/>
    <w:qFormat/>
    <w:uiPriority w:val="9"/>
    <w:pPr>
      <w:keepNext/>
      <w:keepLines/>
      <w:overflowPunct w:val="0"/>
      <w:autoSpaceDE w:val="0"/>
      <w:autoSpaceDN w:val="0"/>
      <w:spacing w:before="320" w:after="200"/>
      <w:outlineLvl w:val="3"/>
    </w:pPr>
    <w:rPr>
      <w:rFonts w:ascii="Arial" w:hAnsi="Arial" w:eastAsia="Arial" w:cs="Arial"/>
      <w:b/>
      <w:bCs/>
      <w:sz w:val="26"/>
      <w:szCs w:val="26"/>
    </w:rPr>
  </w:style>
  <w:style w:type="paragraph" w:styleId="6">
    <w:name w:val="heading 5"/>
    <w:basedOn w:val="1"/>
    <w:next w:val="1"/>
    <w:link w:val="35"/>
    <w:unhideWhenUsed/>
    <w:qFormat/>
    <w:uiPriority w:val="9"/>
    <w:pPr>
      <w:keepNext/>
      <w:keepLines/>
      <w:overflowPunct w:val="0"/>
      <w:autoSpaceDE w:val="0"/>
      <w:autoSpaceDN w:val="0"/>
      <w:spacing w:before="320" w:after="200"/>
      <w:outlineLvl w:val="4"/>
    </w:pPr>
    <w:rPr>
      <w:rFonts w:ascii="Arial" w:hAnsi="Arial" w:eastAsia="Arial" w:cs="Arial"/>
      <w:b/>
      <w:bCs/>
      <w:sz w:val="24"/>
      <w:szCs w:val="24"/>
    </w:rPr>
  </w:style>
  <w:style w:type="paragraph" w:styleId="7">
    <w:name w:val="heading 6"/>
    <w:basedOn w:val="1"/>
    <w:next w:val="1"/>
    <w:link w:val="36"/>
    <w:unhideWhenUsed/>
    <w:qFormat/>
    <w:uiPriority w:val="9"/>
    <w:pPr>
      <w:keepNext/>
      <w:keepLines/>
      <w:overflowPunct w:val="0"/>
      <w:autoSpaceDE w:val="0"/>
      <w:autoSpaceDN w:val="0"/>
      <w:spacing w:before="320" w:after="200"/>
      <w:outlineLvl w:val="5"/>
    </w:pPr>
    <w:rPr>
      <w:rFonts w:ascii="Arial" w:hAnsi="Arial" w:eastAsia="Arial" w:cs="Arial"/>
      <w:b/>
      <w:bCs/>
      <w:sz w:val="22"/>
      <w:szCs w:val="22"/>
    </w:rPr>
  </w:style>
  <w:style w:type="paragraph" w:styleId="8">
    <w:name w:val="heading 7"/>
    <w:basedOn w:val="1"/>
    <w:next w:val="1"/>
    <w:link w:val="37"/>
    <w:unhideWhenUsed/>
    <w:qFormat/>
    <w:uiPriority w:val="9"/>
    <w:pPr>
      <w:keepNext/>
      <w:keepLines/>
      <w:overflowPunct w:val="0"/>
      <w:autoSpaceDE w:val="0"/>
      <w:autoSpaceDN w:val="0"/>
      <w:spacing w:before="320" w:after="200"/>
      <w:outlineLvl w:val="6"/>
    </w:pPr>
    <w:rPr>
      <w:rFonts w:ascii="Arial" w:hAnsi="Arial" w:eastAsia="Arial" w:cs="Arial"/>
      <w:b/>
      <w:bCs/>
      <w:i/>
      <w:iCs/>
      <w:sz w:val="22"/>
      <w:szCs w:val="22"/>
    </w:rPr>
  </w:style>
  <w:style w:type="paragraph" w:styleId="9">
    <w:name w:val="heading 8"/>
    <w:basedOn w:val="1"/>
    <w:next w:val="1"/>
    <w:link w:val="38"/>
    <w:unhideWhenUsed/>
    <w:qFormat/>
    <w:uiPriority w:val="9"/>
    <w:pPr>
      <w:keepNext/>
      <w:keepLines/>
      <w:overflowPunct w:val="0"/>
      <w:autoSpaceDE w:val="0"/>
      <w:autoSpaceDN w:val="0"/>
      <w:spacing w:before="320" w:after="200"/>
      <w:outlineLvl w:val="7"/>
    </w:pPr>
    <w:rPr>
      <w:rFonts w:ascii="Arial" w:hAnsi="Arial" w:eastAsia="Arial" w:cs="Arial"/>
      <w:i/>
      <w:iCs/>
      <w:sz w:val="22"/>
      <w:szCs w:val="22"/>
    </w:rPr>
  </w:style>
  <w:style w:type="paragraph" w:styleId="10">
    <w:name w:val="heading 9"/>
    <w:basedOn w:val="1"/>
    <w:next w:val="1"/>
    <w:link w:val="39"/>
    <w:unhideWhenUsed/>
    <w:qFormat/>
    <w:uiPriority w:val="9"/>
    <w:pPr>
      <w:keepNext/>
      <w:keepLines/>
      <w:overflowPunct w:val="0"/>
      <w:autoSpaceDE w:val="0"/>
      <w:autoSpaceDN w:val="0"/>
      <w:spacing w:before="320" w:after="200"/>
      <w:outlineLvl w:val="8"/>
    </w:pPr>
    <w:rPr>
      <w:rFonts w:ascii="Arial" w:hAnsi="Arial" w:eastAsia="Arial" w:cs="Arial"/>
      <w:i/>
      <w:iCs/>
      <w:sz w:val="21"/>
      <w:szCs w:val="21"/>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unhideWhenUsed/>
    <w:qFormat/>
    <w:uiPriority w:val="39"/>
    <w:pPr>
      <w:overflowPunct w:val="0"/>
      <w:autoSpaceDE w:val="0"/>
      <w:autoSpaceDN w:val="0"/>
      <w:spacing w:after="57"/>
      <w:ind w:left="1701" w:right="0" w:firstLine="0"/>
    </w:pPr>
  </w:style>
  <w:style w:type="paragraph" w:styleId="12">
    <w:name w:val="caption"/>
    <w:basedOn w:val="1"/>
    <w:next w:val="1"/>
    <w:semiHidden/>
    <w:unhideWhenUsed/>
    <w:qFormat/>
    <w:uiPriority w:val="35"/>
    <w:pPr>
      <w:overflowPunct w:val="0"/>
      <w:autoSpaceDE w:val="0"/>
      <w:autoSpaceDN w:val="0"/>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overflowPunct w:val="0"/>
      <w:autoSpaceDE w:val="0"/>
      <w:autoSpaceDN w:val="0"/>
      <w:spacing w:after="57"/>
      <w:ind w:left="1134" w:right="0" w:firstLine="0"/>
    </w:pPr>
  </w:style>
  <w:style w:type="paragraph" w:styleId="14">
    <w:name w:val="toc 3"/>
    <w:basedOn w:val="1"/>
    <w:next w:val="1"/>
    <w:unhideWhenUsed/>
    <w:qFormat/>
    <w:uiPriority w:val="39"/>
    <w:pPr>
      <w:overflowPunct w:val="0"/>
      <w:autoSpaceDE w:val="0"/>
      <w:autoSpaceDN w:val="0"/>
      <w:spacing w:after="57"/>
      <w:ind w:left="567" w:right="0" w:firstLine="0"/>
    </w:pPr>
  </w:style>
  <w:style w:type="paragraph" w:styleId="15">
    <w:name w:val="toc 8"/>
    <w:basedOn w:val="1"/>
    <w:next w:val="1"/>
    <w:unhideWhenUsed/>
    <w:qFormat/>
    <w:uiPriority w:val="39"/>
    <w:pPr>
      <w:overflowPunct w:val="0"/>
      <w:autoSpaceDE w:val="0"/>
      <w:autoSpaceDN w:val="0"/>
      <w:spacing w:after="57"/>
      <w:ind w:left="1984" w:right="0" w:firstLine="0"/>
    </w:pPr>
  </w:style>
  <w:style w:type="paragraph" w:styleId="16">
    <w:name w:val="footer"/>
    <w:basedOn w:val="1"/>
    <w:link w:val="48"/>
    <w:unhideWhenUsed/>
    <w:qFormat/>
    <w:uiPriority w:val="99"/>
    <w:pPr>
      <w:tabs>
        <w:tab w:val="center" w:pos="7143"/>
        <w:tab w:val="right" w:pos="14287"/>
      </w:tabs>
      <w:overflowPunct w:val="0"/>
      <w:autoSpaceDE w:val="0"/>
      <w:autoSpaceDN w:val="0"/>
      <w:spacing w:after="0" w:line="240" w:lineRule="auto"/>
    </w:pPr>
  </w:style>
  <w:style w:type="paragraph" w:styleId="17">
    <w:name w:val="header"/>
    <w:basedOn w:val="1"/>
    <w:link w:val="46"/>
    <w:unhideWhenUsed/>
    <w:qFormat/>
    <w:uiPriority w:val="99"/>
    <w:pPr>
      <w:tabs>
        <w:tab w:val="center" w:pos="7143"/>
        <w:tab w:val="right" w:pos="14287"/>
      </w:tabs>
      <w:overflowPunct w:val="0"/>
      <w:autoSpaceDE w:val="0"/>
      <w:autoSpaceDN w:val="0"/>
      <w:spacing w:after="0" w:line="240" w:lineRule="auto"/>
    </w:pPr>
  </w:style>
  <w:style w:type="paragraph" w:styleId="18">
    <w:name w:val="toc 1"/>
    <w:basedOn w:val="1"/>
    <w:next w:val="1"/>
    <w:unhideWhenUsed/>
    <w:qFormat/>
    <w:uiPriority w:val="39"/>
    <w:pPr>
      <w:overflowPunct w:val="0"/>
      <w:autoSpaceDE w:val="0"/>
      <w:autoSpaceDN w:val="0"/>
      <w:spacing w:after="57"/>
      <w:ind w:left="0" w:right="0" w:firstLine="0"/>
    </w:pPr>
  </w:style>
  <w:style w:type="paragraph" w:styleId="19">
    <w:name w:val="toc 4"/>
    <w:basedOn w:val="1"/>
    <w:next w:val="1"/>
    <w:unhideWhenUsed/>
    <w:qFormat/>
    <w:uiPriority w:val="39"/>
    <w:pPr>
      <w:overflowPunct w:val="0"/>
      <w:autoSpaceDE w:val="0"/>
      <w:autoSpaceDN w:val="0"/>
      <w:spacing w:after="57"/>
      <w:ind w:left="850" w:right="0" w:firstLine="0"/>
    </w:pPr>
  </w:style>
  <w:style w:type="paragraph" w:styleId="20">
    <w:name w:val="Subtitle"/>
    <w:basedOn w:val="1"/>
    <w:next w:val="1"/>
    <w:link w:val="41"/>
    <w:qFormat/>
    <w:uiPriority w:val="11"/>
    <w:pPr>
      <w:overflowPunct w:val="0"/>
      <w:autoSpaceDE w:val="0"/>
      <w:autoSpaceDN w:val="0"/>
      <w:spacing w:before="200" w:after="200"/>
    </w:pPr>
    <w:rPr>
      <w:sz w:val="24"/>
      <w:szCs w:val="24"/>
    </w:rPr>
  </w:style>
  <w:style w:type="paragraph" w:styleId="21">
    <w:name w:val="footnote text"/>
    <w:basedOn w:val="1"/>
    <w:link w:val="174"/>
    <w:semiHidden/>
    <w:unhideWhenUsed/>
    <w:qFormat/>
    <w:uiPriority w:val="99"/>
    <w:pPr>
      <w:overflowPunct w:val="0"/>
      <w:autoSpaceDE w:val="0"/>
      <w:autoSpaceDN w:val="0"/>
      <w:spacing w:after="40" w:line="240" w:lineRule="auto"/>
    </w:pPr>
    <w:rPr>
      <w:sz w:val="18"/>
    </w:rPr>
  </w:style>
  <w:style w:type="paragraph" w:styleId="22">
    <w:name w:val="toc 6"/>
    <w:basedOn w:val="1"/>
    <w:next w:val="1"/>
    <w:unhideWhenUsed/>
    <w:qFormat/>
    <w:uiPriority w:val="39"/>
    <w:pPr>
      <w:overflowPunct w:val="0"/>
      <w:autoSpaceDE w:val="0"/>
      <w:autoSpaceDN w:val="0"/>
      <w:spacing w:after="57"/>
      <w:ind w:left="1417" w:right="0" w:firstLine="0"/>
    </w:pPr>
  </w:style>
  <w:style w:type="paragraph" w:styleId="23">
    <w:name w:val="toc 2"/>
    <w:basedOn w:val="1"/>
    <w:next w:val="1"/>
    <w:unhideWhenUsed/>
    <w:qFormat/>
    <w:uiPriority w:val="39"/>
    <w:pPr>
      <w:overflowPunct w:val="0"/>
      <w:autoSpaceDE w:val="0"/>
      <w:autoSpaceDN w:val="0"/>
      <w:spacing w:after="57"/>
      <w:ind w:left="283" w:right="0" w:firstLine="0"/>
    </w:pPr>
  </w:style>
  <w:style w:type="paragraph" w:styleId="24">
    <w:name w:val="toc 9"/>
    <w:basedOn w:val="1"/>
    <w:next w:val="1"/>
    <w:unhideWhenUsed/>
    <w:qFormat/>
    <w:uiPriority w:val="39"/>
    <w:pPr>
      <w:overflowPunct w:val="0"/>
      <w:autoSpaceDE w:val="0"/>
      <w:autoSpaceDN w:val="0"/>
      <w:spacing w:after="57"/>
      <w:ind w:left="2268" w:right="0" w:firstLine="0"/>
    </w:pPr>
  </w:style>
  <w:style w:type="paragraph" w:styleId="25">
    <w:name w:val="Title"/>
    <w:basedOn w:val="1"/>
    <w:next w:val="1"/>
    <w:link w:val="40"/>
    <w:qFormat/>
    <w:uiPriority w:val="10"/>
    <w:pPr>
      <w:overflowPunct w:val="0"/>
      <w:autoSpaceDE w:val="0"/>
      <w:autoSpaceDN w:val="0"/>
      <w:spacing w:before="300" w:after="200"/>
      <w:contextualSpacing/>
    </w:pPr>
    <w:rPr>
      <w:sz w:val="48"/>
      <w:szCs w:val="48"/>
    </w:rPr>
  </w:style>
  <w:style w:type="table" w:styleId="27">
    <w:name w:val="Table Grid"/>
    <w:basedOn w:val="26"/>
    <w:qFormat/>
    <w:uiPriority w:val="59"/>
    <w:pPr>
      <w:overflowPunct w:val="0"/>
      <w:autoSpaceDE w:val="0"/>
      <w:autoSpaceDN w:val="0"/>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9">
    <w:name w:val="Hyperlink"/>
    <w:unhideWhenUsed/>
    <w:qFormat/>
    <w:uiPriority w:val="99"/>
    <w:rPr>
      <w:color w:val="0000FF" w:themeColor="hyperlink"/>
      <w:u w:val="single"/>
      <w14:textFill>
        <w14:solidFill>
          <w14:schemeClr w14:val="hlink"/>
        </w14:solidFill>
      </w14:textFill>
    </w:rPr>
  </w:style>
  <w:style w:type="character" w:styleId="30">
    <w:name w:val="footnote reference"/>
    <w:basedOn w:val="28"/>
    <w:unhideWhenUsed/>
    <w:qFormat/>
    <w:uiPriority w:val="99"/>
    <w:rPr>
      <w:vertAlign w:val="superscript"/>
    </w:rPr>
  </w:style>
  <w:style w:type="character" w:customStyle="1" w:styleId="31">
    <w:name w:val="Heading 1 Char"/>
    <w:basedOn w:val="28"/>
    <w:link w:val="2"/>
    <w:qFormat/>
    <w:uiPriority w:val="9"/>
    <w:rPr>
      <w:rFonts w:ascii="Arial" w:hAnsi="Arial" w:eastAsia="Arial" w:cs="Arial"/>
      <w:sz w:val="40"/>
      <w:szCs w:val="40"/>
    </w:rPr>
  </w:style>
  <w:style w:type="character" w:customStyle="1" w:styleId="32">
    <w:name w:val="Heading 2 Char"/>
    <w:basedOn w:val="28"/>
    <w:link w:val="3"/>
    <w:qFormat/>
    <w:uiPriority w:val="9"/>
    <w:rPr>
      <w:rFonts w:ascii="Arial" w:hAnsi="Arial" w:eastAsia="Arial" w:cs="Arial"/>
      <w:sz w:val="34"/>
    </w:rPr>
  </w:style>
  <w:style w:type="character" w:customStyle="1" w:styleId="33">
    <w:name w:val="Heading 3 Char"/>
    <w:basedOn w:val="28"/>
    <w:link w:val="4"/>
    <w:qFormat/>
    <w:uiPriority w:val="9"/>
    <w:rPr>
      <w:rFonts w:ascii="Arial" w:hAnsi="Arial" w:eastAsia="Arial" w:cs="Arial"/>
      <w:sz w:val="30"/>
      <w:szCs w:val="30"/>
    </w:rPr>
  </w:style>
  <w:style w:type="character" w:customStyle="1" w:styleId="34">
    <w:name w:val="Heading 4 Char"/>
    <w:basedOn w:val="28"/>
    <w:link w:val="5"/>
    <w:qFormat/>
    <w:uiPriority w:val="9"/>
    <w:rPr>
      <w:rFonts w:ascii="Arial" w:hAnsi="Arial" w:eastAsia="Arial" w:cs="Arial"/>
      <w:b/>
      <w:bCs/>
      <w:sz w:val="26"/>
      <w:szCs w:val="26"/>
    </w:rPr>
  </w:style>
  <w:style w:type="character" w:customStyle="1" w:styleId="35">
    <w:name w:val="Heading 5 Char"/>
    <w:basedOn w:val="28"/>
    <w:link w:val="6"/>
    <w:qFormat/>
    <w:uiPriority w:val="9"/>
    <w:rPr>
      <w:rFonts w:ascii="Arial" w:hAnsi="Arial" w:eastAsia="Arial" w:cs="Arial"/>
      <w:b/>
      <w:bCs/>
      <w:sz w:val="24"/>
      <w:szCs w:val="24"/>
    </w:rPr>
  </w:style>
  <w:style w:type="character" w:customStyle="1" w:styleId="36">
    <w:name w:val="Heading 6 Char"/>
    <w:basedOn w:val="28"/>
    <w:link w:val="7"/>
    <w:qFormat/>
    <w:uiPriority w:val="9"/>
    <w:rPr>
      <w:rFonts w:ascii="Arial" w:hAnsi="Arial" w:eastAsia="Arial" w:cs="Arial"/>
      <w:b/>
      <w:bCs/>
      <w:sz w:val="22"/>
      <w:szCs w:val="22"/>
    </w:rPr>
  </w:style>
  <w:style w:type="character" w:customStyle="1" w:styleId="37">
    <w:name w:val="Heading 7 Char"/>
    <w:basedOn w:val="28"/>
    <w:link w:val="8"/>
    <w:qFormat/>
    <w:uiPriority w:val="9"/>
    <w:rPr>
      <w:rFonts w:ascii="Arial" w:hAnsi="Arial" w:eastAsia="Arial" w:cs="Arial"/>
      <w:b/>
      <w:bCs/>
      <w:i/>
      <w:iCs/>
      <w:sz w:val="22"/>
      <w:szCs w:val="22"/>
    </w:rPr>
  </w:style>
  <w:style w:type="character" w:customStyle="1" w:styleId="38">
    <w:name w:val="Heading 8 Char"/>
    <w:basedOn w:val="28"/>
    <w:link w:val="9"/>
    <w:qFormat/>
    <w:uiPriority w:val="9"/>
    <w:rPr>
      <w:rFonts w:ascii="Arial" w:hAnsi="Arial" w:eastAsia="Arial" w:cs="Arial"/>
      <w:i/>
      <w:iCs/>
      <w:sz w:val="22"/>
      <w:szCs w:val="22"/>
    </w:rPr>
  </w:style>
  <w:style w:type="character" w:customStyle="1" w:styleId="39">
    <w:name w:val="Heading 9 Char"/>
    <w:basedOn w:val="28"/>
    <w:link w:val="10"/>
    <w:qFormat/>
    <w:uiPriority w:val="9"/>
    <w:rPr>
      <w:rFonts w:ascii="Arial" w:hAnsi="Arial" w:eastAsia="Arial" w:cs="Arial"/>
      <w:i/>
      <w:iCs/>
      <w:sz w:val="21"/>
      <w:szCs w:val="21"/>
    </w:rPr>
  </w:style>
  <w:style w:type="character" w:customStyle="1" w:styleId="40">
    <w:name w:val="Title Char"/>
    <w:basedOn w:val="28"/>
    <w:link w:val="25"/>
    <w:qFormat/>
    <w:uiPriority w:val="10"/>
    <w:rPr>
      <w:sz w:val="48"/>
      <w:szCs w:val="48"/>
    </w:rPr>
  </w:style>
  <w:style w:type="character" w:customStyle="1" w:styleId="41">
    <w:name w:val="Subtitle Char"/>
    <w:basedOn w:val="28"/>
    <w:link w:val="20"/>
    <w:qFormat/>
    <w:uiPriority w:val="11"/>
    <w:rPr>
      <w:sz w:val="24"/>
      <w:szCs w:val="24"/>
    </w:rPr>
  </w:style>
  <w:style w:type="paragraph" w:styleId="42">
    <w:name w:val="Quote"/>
    <w:basedOn w:val="1"/>
    <w:next w:val="1"/>
    <w:link w:val="43"/>
    <w:qFormat/>
    <w:uiPriority w:val="29"/>
    <w:pPr>
      <w:overflowPunct w:val="0"/>
      <w:autoSpaceDE w:val="0"/>
      <w:autoSpaceDN w:val="0"/>
      <w:ind w:left="720" w:right="720"/>
    </w:pPr>
    <w:rPr>
      <w:i/>
    </w:rPr>
  </w:style>
  <w:style w:type="character" w:customStyle="1" w:styleId="43">
    <w:name w:val="Quote Char"/>
    <w:link w:val="42"/>
    <w:qFormat/>
    <w:uiPriority w:val="29"/>
    <w:rPr>
      <w:i/>
    </w:rPr>
  </w:style>
  <w:style w:type="paragraph" w:styleId="44">
    <w:name w:val="Intense Quote"/>
    <w:basedOn w:val="1"/>
    <w:next w:val="1"/>
    <w:link w:val="45"/>
    <w:qFormat/>
    <w:uiPriority w:val="30"/>
    <w:pPr>
      <w:pBdr>
        <w:top w:val="single" w:color="FFFFFF" w:sz="4" w:space="5"/>
        <w:left w:val="single" w:color="FFFFFF" w:sz="4" w:space="10"/>
        <w:bottom w:val="single" w:color="FFFFFF" w:sz="4" w:space="5"/>
        <w:right w:val="single" w:color="FFFFFF" w:sz="4" w:space="10"/>
      </w:pBdr>
      <w:shd w:val="clear" w:color="auto" w:fill="F2F2F2"/>
      <w:overflowPunct w:val="0"/>
      <w:autoSpaceDE w:val="0"/>
      <w:autoSpaceDN w:val="0"/>
      <w:ind w:left="720" w:right="720"/>
      <w:contextualSpacing w:val="0"/>
    </w:pPr>
    <w:rPr>
      <w:i/>
    </w:rPr>
  </w:style>
  <w:style w:type="character" w:customStyle="1" w:styleId="45">
    <w:name w:val="Intense Quote Char"/>
    <w:link w:val="44"/>
    <w:qFormat/>
    <w:uiPriority w:val="30"/>
    <w:rPr>
      <w:i/>
    </w:rPr>
  </w:style>
  <w:style w:type="character" w:customStyle="1" w:styleId="46">
    <w:name w:val="Header Char"/>
    <w:basedOn w:val="28"/>
    <w:link w:val="17"/>
    <w:qFormat/>
    <w:uiPriority w:val="99"/>
  </w:style>
  <w:style w:type="character" w:customStyle="1" w:styleId="47">
    <w:name w:val="Footer Char"/>
    <w:basedOn w:val="28"/>
    <w:link w:val="16"/>
    <w:qFormat/>
    <w:uiPriority w:val="99"/>
  </w:style>
  <w:style w:type="character" w:customStyle="1" w:styleId="48">
    <w:name w:val="Caption Char"/>
    <w:link w:val="16"/>
    <w:qFormat/>
    <w:uiPriority w:val="99"/>
  </w:style>
  <w:style w:type="table" w:customStyle="1" w:styleId="49">
    <w:name w:val="Table Grid Light"/>
    <w:basedOn w:val="26"/>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0">
    <w:name w:val="Plain Table 1"/>
    <w:basedOn w:val="26"/>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auto" w:fill="F1F1F1" w:themeFill="text1" w:themeFillTint="0D"/>
      </w:tcPr>
    </w:tblStylePr>
    <w:tblStylePr w:type="band1Horz">
      <w:tcPr>
        <w:shd w:val="clear" w:color="auto" w:fill="F1F1F1" w:themeFill="text1" w:themeFillTint="0D"/>
      </w:tcPr>
    </w:tblStylePr>
    <w:tblStylePr w:type="neCell"/>
    <w:tblStylePr w:type="nwCell"/>
    <w:tblStylePr w:type="seCell"/>
    <w:tblStylePr w:type="swCell"/>
  </w:style>
  <w:style w:type="table" w:customStyle="1" w:styleId="51">
    <w:name w:val="Plain Table 2"/>
    <w:basedOn w:val="26"/>
    <w:qFormat/>
    <w:uiPriority w:val="59"/>
    <w:pPr>
      <w:overflowPunct w:val="0"/>
      <w:autoSpaceDE w:val="0"/>
      <w:autoSpaceDN w:val="0"/>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2">
    <w:name w:val="Plain Table 3"/>
    <w:basedOn w:val="26"/>
    <w:qFormat/>
    <w:uiPriority w:val="99"/>
    <w:pPr>
      <w:overflowPunct w:val="0"/>
      <w:autoSpaceDE w:val="0"/>
      <w:autoSpaceDN w:val="0"/>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3">
    <w:name w:val="Plain Table 4"/>
    <w:basedOn w:val="26"/>
    <w:qFormat/>
    <w:uiPriority w:val="99"/>
    <w:pPr>
      <w:overflowPunct w:val="0"/>
      <w:autoSpaceDE w:val="0"/>
      <w:autoSpaceDN w:val="0"/>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4">
    <w:name w:val="Plain Table 5"/>
    <w:basedOn w:val="26"/>
    <w:qFormat/>
    <w:uiPriority w:val="99"/>
    <w:pPr>
      <w:overflowPunct w:val="0"/>
      <w:autoSpaceDE w:val="0"/>
      <w:autoSpaceDN w:val="0"/>
      <w:spacing w:after="0" w:line="240" w:lineRule="auto"/>
    </w:pPr>
    <w:tblStylePr w:type="firstRow">
      <w:rPr>
        <w:i/>
        <w:color w:val="404040"/>
      </w:rPr>
      <w:tcPr>
        <w:tcBorders>
          <w:left w:val="nil"/>
          <w:bottom w:val="single" w:color="404040" w:sz="4" w:space="0"/>
          <w:right w:val="nil"/>
        </w:tcBorders>
        <w:shd w:val="clear" w:color="auto" w:fill="FFFFFF"/>
      </w:tcPr>
    </w:tblStylePr>
    <w:tblStylePr w:type="lastRow">
      <w:rPr>
        <w:i/>
        <w:color w:val="404040"/>
      </w:rPr>
      <w:tcPr>
        <w:tcBorders>
          <w:top w:val="single" w:color="404040" w:sz="4" w:space="0"/>
          <w:left w:val="nil"/>
          <w:right w:val="nil"/>
        </w:tcBorders>
        <w:shd w:val="clear" w:color="auto" w:fill="FFFFFF"/>
      </w:tcPr>
    </w:tblStylePr>
    <w:tblStylePr w:type="firstCol">
      <w:pPr>
        <w:overflowPunct w:val="0"/>
        <w:autoSpaceDE w:val="0"/>
        <w:autoSpaceDN w:val="0"/>
        <w:jc w:val="right"/>
      </w:pPr>
      <w:rPr>
        <w:i/>
        <w:color w:val="404040"/>
      </w:rPr>
      <w:tcPr>
        <w:tcBorders>
          <w:right w:val="single" w:color="404040" w:sz="4" w:space="0"/>
        </w:tcBorders>
        <w:shd w:val="clear" w:color="auto" w:fill="FFFFFF"/>
      </w:tcPr>
    </w:tblStylePr>
    <w:tblStylePr w:type="lastCol">
      <w:rPr>
        <w:i/>
        <w:color w:val="404040"/>
      </w:rPr>
      <w:tcPr>
        <w:tcBorders>
          <w:left w:val="single" w:color="404040" w:sz="4" w:space="0"/>
        </w:tcBorders>
        <w:shd w:val="clear" w:color="auto" w:fill="FFFFFF"/>
      </w:tc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5">
    <w:name w:val="Grid Table 1 Light"/>
    <w:basedOn w:val="26"/>
    <w:qFormat/>
    <w:uiPriority w:val="99"/>
    <w:pPr>
      <w:overflowPunct w:val="0"/>
      <w:autoSpaceDE w:val="0"/>
      <w:autoSpaceDN w:val="0"/>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6">
    <w:name w:val="Grid Table 1 Light - Accent 1"/>
    <w:basedOn w:val="26"/>
    <w:qFormat/>
    <w:uiPriority w:val="99"/>
    <w:pPr>
      <w:overflowPunct w:val="0"/>
      <w:autoSpaceDE w:val="0"/>
      <w:autoSpaceDN w:val="0"/>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57">
    <w:name w:val="Grid Table 1 Light - Accent 2"/>
    <w:basedOn w:val="26"/>
    <w:qFormat/>
    <w:uiPriority w:val="99"/>
    <w:pPr>
      <w:overflowPunct w:val="0"/>
      <w:autoSpaceDE w:val="0"/>
      <w:autoSpaceDN w:val="0"/>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58">
    <w:name w:val="Grid Table 1 Light - Accent 3"/>
    <w:basedOn w:val="26"/>
    <w:qFormat/>
    <w:uiPriority w:val="99"/>
    <w:pPr>
      <w:overflowPunct w:val="0"/>
      <w:autoSpaceDE w:val="0"/>
      <w:autoSpaceDN w:val="0"/>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59">
    <w:name w:val="Grid Table 1 Light - Accent 4"/>
    <w:basedOn w:val="26"/>
    <w:qFormat/>
    <w:uiPriority w:val="99"/>
    <w:pPr>
      <w:overflowPunct w:val="0"/>
      <w:autoSpaceDE w:val="0"/>
      <w:autoSpaceDN w:val="0"/>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60">
    <w:name w:val="Grid Table 1 Light - Accent 5"/>
    <w:basedOn w:val="26"/>
    <w:qFormat/>
    <w:uiPriority w:val="99"/>
    <w:pPr>
      <w:overflowPunct w:val="0"/>
      <w:autoSpaceDE w:val="0"/>
      <w:autoSpaceDN w:val="0"/>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61">
    <w:name w:val="Grid Table 1 Light - Accent 6"/>
    <w:basedOn w:val="26"/>
    <w:qFormat/>
    <w:uiPriority w:val="99"/>
    <w:pPr>
      <w:overflowPunct w:val="0"/>
      <w:autoSpaceDE w:val="0"/>
      <w:autoSpaceDN w:val="0"/>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62">
    <w:name w:val="Grid Table 2"/>
    <w:basedOn w:val="26"/>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auto" w:fill="FFFFFF"/>
      </w:tcPr>
    </w:tblStylePr>
    <w:tblStylePr w:type="lastRow">
      <w:rPr>
        <w:b/>
        <w:color w:val="404040"/>
      </w:rPr>
      <w:tcPr>
        <w:tcBorders>
          <w:top w:val="single" w:color="696969" w:themeColor="text1" w:themeTint="9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63">
    <w:name w:val="Grid Table 2 - Accent 1"/>
    <w:basedOn w:val="26"/>
    <w:qFormat/>
    <w:uiPriority w:val="99"/>
    <w:pPr>
      <w:overflowPunct w:val="0"/>
      <w:autoSpaceDE w:val="0"/>
      <w:autoSpaceDN w:val="0"/>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auto" w:fill="FFFFFF"/>
      </w:tcPr>
    </w:tblStylePr>
    <w:tblStylePr w:type="lastRow">
      <w:rPr>
        <w:b/>
        <w:color w:val="404040"/>
      </w:rPr>
      <w:tcPr>
        <w:tcBorders>
          <w:top w:val="single" w:color="5D8BC2" w:themeColor="accent1" w:themeTint="E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BE5F1" w:themeFill="accent1" w:themeFillTint="34"/>
      </w:tcPr>
    </w:tblStylePr>
    <w:tblStylePr w:type="band1Horz">
      <w:rPr>
        <w:rFonts w:ascii="Arial" w:hAnsi="Arial"/>
        <w:color w:val="404040"/>
        <w:sz w:val="22"/>
      </w:rPr>
      <w:tcPr>
        <w:shd w:val="clear" w:color="auto" w:fill="DBE5F1" w:themeFill="accent1" w:themeFillTint="34"/>
      </w:tcPr>
    </w:tblStylePr>
    <w:tblStylePr w:type="neCell"/>
    <w:tblStylePr w:type="nwCell"/>
    <w:tblStylePr w:type="seCell"/>
    <w:tblStylePr w:type="swCell"/>
  </w:style>
  <w:style w:type="table" w:customStyle="1" w:styleId="64">
    <w:name w:val="Grid Table 2 - Accent 2"/>
    <w:basedOn w:val="26"/>
    <w:qFormat/>
    <w:uiPriority w:val="99"/>
    <w:pPr>
      <w:overflowPunct w:val="0"/>
      <w:autoSpaceDE w:val="0"/>
      <w:autoSpaceDN w:val="0"/>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auto" w:fill="FFFFFF"/>
      </w:tcPr>
    </w:tblStylePr>
    <w:tblStylePr w:type="lastRow">
      <w:rPr>
        <w:b/>
        <w:color w:val="404040"/>
      </w:rPr>
      <w:tcPr>
        <w:tcBorders>
          <w:top w:val="single" w:color="D99795" w:themeColor="accent2" w:themeTint="97"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65">
    <w:name w:val="Grid Table 2 - Accent 3"/>
    <w:basedOn w:val="26"/>
    <w:qFormat/>
    <w:uiPriority w:val="99"/>
    <w:pPr>
      <w:overflowPunct w:val="0"/>
      <w:autoSpaceDE w:val="0"/>
      <w:autoSpaceDN w:val="0"/>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auto" w:fill="FFFFFF"/>
      </w:tcPr>
    </w:tblStylePr>
    <w:tblStylePr w:type="lastRow">
      <w:rPr>
        <w:b/>
        <w:color w:val="404040"/>
      </w:rPr>
      <w:tcPr>
        <w:tcBorders>
          <w:top w:val="single" w:color="9BBB59" w:themeColor="accent3" w:themeTint="FE"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66">
    <w:name w:val="Grid Table 2 - Accent 4"/>
    <w:basedOn w:val="26"/>
    <w:qFormat/>
    <w:uiPriority w:val="99"/>
    <w:pPr>
      <w:overflowPunct w:val="0"/>
      <w:autoSpaceDE w:val="0"/>
      <w:autoSpaceDN w:val="0"/>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auto" w:fill="FFFFFF"/>
      </w:tcPr>
    </w:tblStylePr>
    <w:tblStylePr w:type="lastRow">
      <w:rPr>
        <w:b/>
        <w:color w:val="404040"/>
      </w:rPr>
      <w:tcPr>
        <w:tcBorders>
          <w:top w:val="single" w:color="B2A1C6" w:themeColor="accent4" w:themeTint="9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67">
    <w:name w:val="Grid Table 2 - Accent 5"/>
    <w:basedOn w:val="26"/>
    <w:qFormat/>
    <w:uiPriority w:val="99"/>
    <w:pPr>
      <w:overflowPunct w:val="0"/>
      <w:autoSpaceDE w:val="0"/>
      <w:autoSpaceDN w:val="0"/>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auto" w:fill="FFFFFF"/>
      </w:tcPr>
    </w:tblStylePr>
    <w:tblStylePr w:type="lastRow">
      <w:rPr>
        <w:b/>
        <w:color w:val="404040"/>
      </w:rPr>
      <w:tcPr>
        <w:tcBorders>
          <w:top w:val="single" w:color="4BACC6" w:themeColor="accent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68">
    <w:name w:val="Grid Table 2 - Accent 6"/>
    <w:basedOn w:val="26"/>
    <w:qFormat/>
    <w:uiPriority w:val="99"/>
    <w:pPr>
      <w:overflowPunct w:val="0"/>
      <w:autoSpaceDE w:val="0"/>
      <w:autoSpaceDN w:val="0"/>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auto" w:fill="FFFFFF"/>
      </w:tcPr>
    </w:tblStylePr>
    <w:tblStylePr w:type="lastRow">
      <w:rPr>
        <w:b/>
        <w:color w:val="404040"/>
      </w:rPr>
      <w:tcPr>
        <w:tcBorders>
          <w:top w:val="single" w:color="F79646" w:themeColor="accent6"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69">
    <w:name w:val="Grid Table 3"/>
    <w:basedOn w:val="26"/>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70">
    <w:name w:val="Grid Table 3 - Accent 1"/>
    <w:basedOn w:val="26"/>
    <w:qFormat/>
    <w:uiPriority w:val="99"/>
    <w:pPr>
      <w:overflowPunct w:val="0"/>
      <w:autoSpaceDE w:val="0"/>
      <w:autoSpaceDN w:val="0"/>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DBE5F1" w:themeFill="accent1" w:themeFillTint="34"/>
      </w:tcPr>
    </w:tblStylePr>
    <w:tblStylePr w:type="band1Horz">
      <w:rPr>
        <w:rFonts w:ascii="Arial" w:hAnsi="Arial"/>
        <w:color w:val="404040"/>
        <w:sz w:val="22"/>
      </w:rPr>
      <w:tcPr>
        <w:shd w:val="clear" w:color="auto" w:fill="DBE5F1" w:themeFill="accent1" w:themeFillTint="34"/>
      </w:tcPr>
    </w:tblStylePr>
    <w:tblStylePr w:type="neCell"/>
    <w:tblStylePr w:type="nwCell"/>
    <w:tblStylePr w:type="seCell"/>
    <w:tblStylePr w:type="swCell"/>
  </w:style>
  <w:style w:type="table" w:customStyle="1" w:styleId="71">
    <w:name w:val="Grid Table 3 - Accent 2"/>
    <w:basedOn w:val="26"/>
    <w:qFormat/>
    <w:uiPriority w:val="99"/>
    <w:pPr>
      <w:overflowPunct w:val="0"/>
      <w:autoSpaceDE w:val="0"/>
      <w:autoSpaceDN w:val="0"/>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72">
    <w:name w:val="Grid Table 3 - Accent 3"/>
    <w:basedOn w:val="26"/>
    <w:qFormat/>
    <w:uiPriority w:val="99"/>
    <w:pPr>
      <w:overflowPunct w:val="0"/>
      <w:autoSpaceDE w:val="0"/>
      <w:autoSpaceDN w:val="0"/>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73">
    <w:name w:val="Grid Table 3 - Accent 4"/>
    <w:basedOn w:val="26"/>
    <w:qFormat/>
    <w:uiPriority w:val="99"/>
    <w:pPr>
      <w:overflowPunct w:val="0"/>
      <w:autoSpaceDE w:val="0"/>
      <w:autoSpaceDN w:val="0"/>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74">
    <w:name w:val="Grid Table 3 - Accent 5"/>
    <w:basedOn w:val="26"/>
    <w:qFormat/>
    <w:uiPriority w:val="99"/>
    <w:pPr>
      <w:overflowPunct w:val="0"/>
      <w:autoSpaceDE w:val="0"/>
      <w:autoSpaceDN w:val="0"/>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75">
    <w:name w:val="Grid Table 3 - Accent 6"/>
    <w:basedOn w:val="26"/>
    <w:qFormat/>
    <w:uiPriority w:val="99"/>
    <w:pPr>
      <w:overflowPunct w:val="0"/>
      <w:autoSpaceDE w:val="0"/>
      <w:autoSpaceDN w:val="0"/>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76">
    <w:name w:val="Grid Table 4"/>
    <w:basedOn w:val="26"/>
    <w:qFormat/>
    <w:uiPriority w:val="59"/>
    <w:pPr>
      <w:overflowPunct w:val="0"/>
      <w:autoSpaceDE w:val="0"/>
      <w:autoSpaceDN w:val="0"/>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77">
    <w:name w:val="Grid Table 4 - Accent 1"/>
    <w:basedOn w:val="26"/>
    <w:qFormat/>
    <w:uiPriority w:val="59"/>
    <w:pPr>
      <w:overflowPunct w:val="0"/>
      <w:autoSpaceDE w:val="0"/>
      <w:autoSpaceDN w:val="0"/>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auto"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CE6F2" w:themeFill="accent1" w:themeFillTint="32"/>
      </w:tcPr>
    </w:tblStylePr>
    <w:tblStylePr w:type="band1Horz">
      <w:rPr>
        <w:rFonts w:ascii="Arial" w:hAnsi="Arial"/>
        <w:color w:val="404040"/>
        <w:sz w:val="22"/>
      </w:rPr>
      <w:tcPr>
        <w:shd w:val="clear" w:color="auto" w:fill="DCE6F2" w:themeFill="accent1" w:themeFillTint="32"/>
      </w:tcPr>
    </w:tblStylePr>
    <w:tblStylePr w:type="neCell"/>
    <w:tblStylePr w:type="nwCell"/>
    <w:tblStylePr w:type="seCell"/>
    <w:tblStylePr w:type="swCell"/>
  </w:style>
  <w:style w:type="table" w:customStyle="1" w:styleId="78">
    <w:name w:val="Grid Table 4 - Accent 2"/>
    <w:basedOn w:val="26"/>
    <w:qFormat/>
    <w:uiPriority w:val="59"/>
    <w:pPr>
      <w:overflowPunct w:val="0"/>
      <w:autoSpaceDE w:val="0"/>
      <w:autoSpaceDN w:val="0"/>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auto"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79">
    <w:name w:val="Grid Table 4 - Accent 3"/>
    <w:basedOn w:val="26"/>
    <w:qFormat/>
    <w:uiPriority w:val="59"/>
    <w:pPr>
      <w:overflowPunct w:val="0"/>
      <w:autoSpaceDE w:val="0"/>
      <w:autoSpaceDN w:val="0"/>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auto"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80">
    <w:name w:val="Grid Table 4 - Accent 4"/>
    <w:basedOn w:val="26"/>
    <w:qFormat/>
    <w:uiPriority w:val="59"/>
    <w:pPr>
      <w:overflowPunct w:val="0"/>
      <w:autoSpaceDE w:val="0"/>
      <w:autoSpaceDN w:val="0"/>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auto"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81">
    <w:name w:val="Grid Table 4 - Accent 5"/>
    <w:basedOn w:val="26"/>
    <w:qFormat/>
    <w:uiPriority w:val="59"/>
    <w:pPr>
      <w:overflowPunct w:val="0"/>
      <w:autoSpaceDE w:val="0"/>
      <w:autoSpaceDN w:val="0"/>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auto"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82">
    <w:name w:val="Grid Table 4 - Accent 6"/>
    <w:basedOn w:val="26"/>
    <w:qFormat/>
    <w:uiPriority w:val="59"/>
    <w:pPr>
      <w:overflowPunct w:val="0"/>
      <w:autoSpaceDE w:val="0"/>
      <w:autoSpaceDN w:val="0"/>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auto"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83">
    <w:name w:val="Grid Table 5 Dark"/>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000000" w:themeFill="text1"/>
      </w:tcPr>
    </w:tblStylePr>
    <w:tblStylePr w:type="lastRow">
      <w:rPr>
        <w:rFonts w:ascii="Arial" w:hAnsi="Arial"/>
        <w:b/>
        <w:color w:val="FFFFFF"/>
        <w:sz w:val="22"/>
      </w:rPr>
      <w:tcPr>
        <w:tcBorders>
          <w:top w:val="single" w:color="FFFFFF" w:themeColor="light1" w:sz="4" w:space="0"/>
        </w:tcBorders>
        <w:shd w:val="clear" w:color="auto" w:fill="000000" w:themeFill="text1"/>
      </w:tcPr>
    </w:tblStylePr>
    <w:tblStylePr w:type="firstCol">
      <w:rPr>
        <w:rFonts w:ascii="Arial" w:hAnsi="Arial"/>
        <w:b/>
        <w:color w:val="FFFFFF"/>
        <w:sz w:val="22"/>
      </w:rPr>
      <w:tcPr>
        <w:shd w:val="clear" w:color="auto" w:fill="000000" w:themeFill="text1"/>
      </w:tcPr>
    </w:tblStylePr>
    <w:tblStylePr w:type="lastCol">
      <w:rPr>
        <w:rFonts w:ascii="Arial" w:hAnsi="Arial"/>
        <w:b/>
        <w:color w:val="FFFFFF"/>
        <w:sz w:val="22"/>
      </w:rPr>
      <w:tcPr>
        <w:shd w:val="clear" w:color="auto" w:fill="000000" w:themeFill="text1"/>
      </w:tcPr>
    </w:tblStylePr>
    <w:tblStylePr w:type="band1Vert">
      <w:tcPr>
        <w:shd w:val="clear" w:color="auto" w:fill="898989" w:themeFill="text1" w:themeFillTint="75"/>
      </w:tcPr>
    </w:tblStylePr>
    <w:tblStylePr w:type="band1Horz">
      <w:tcPr>
        <w:shd w:val="clear" w:color="auto" w:fill="898989" w:themeFill="text1" w:themeFillTint="75"/>
      </w:tcPr>
    </w:tblStylePr>
    <w:tblStylePr w:type="neCell"/>
    <w:tblStylePr w:type="nwCell"/>
    <w:tblStylePr w:type="seCell"/>
    <w:tblStylePr w:type="swCell"/>
  </w:style>
  <w:style w:type="table" w:customStyle="1" w:styleId="84">
    <w:name w:val="Grid Table 5 Dark- Accent 1"/>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F81BD" w:themeFill="accent1"/>
      </w:tcPr>
    </w:tblStylePr>
    <w:tblStylePr w:type="lastRow">
      <w:rPr>
        <w:rFonts w:ascii="Arial" w:hAnsi="Arial"/>
        <w:b/>
        <w:color w:val="FFFFFF"/>
        <w:sz w:val="22"/>
      </w:rPr>
      <w:tcPr>
        <w:tcBorders>
          <w:top w:val="single" w:color="FFFFFF" w:themeColor="light1" w:sz="4" w:space="0"/>
        </w:tcBorders>
        <w:shd w:val="clear" w:color="auto" w:fill="4F81BD" w:themeFill="accent1"/>
      </w:tcPr>
    </w:tblStylePr>
    <w:tblStylePr w:type="firstCol">
      <w:rPr>
        <w:rFonts w:ascii="Arial" w:hAnsi="Arial"/>
        <w:b/>
        <w:color w:val="FFFFFF"/>
        <w:sz w:val="22"/>
      </w:rPr>
      <w:tcPr>
        <w:shd w:val="clear" w:color="auto" w:fill="4F81BD" w:themeFill="accent1"/>
      </w:tcPr>
    </w:tblStylePr>
    <w:tblStylePr w:type="lastCol">
      <w:rPr>
        <w:rFonts w:ascii="Arial" w:hAnsi="Arial"/>
        <w:b/>
        <w:color w:val="FFFFFF"/>
        <w:sz w:val="22"/>
      </w:rPr>
      <w:tcPr>
        <w:shd w:val="clear" w:color="auto" w:fill="4F81BD" w:themeFill="accent1"/>
      </w:tcPr>
    </w:tblStylePr>
    <w:tblStylePr w:type="band1Vert">
      <w:tcPr>
        <w:shd w:val="clear" w:color="auto" w:fill="AEC5E0" w:themeFill="accent1" w:themeFillTint="75"/>
      </w:tcPr>
    </w:tblStylePr>
    <w:tblStylePr w:type="band1Horz">
      <w:tcPr>
        <w:shd w:val="clear" w:color="auto" w:fill="AEC5E0" w:themeFill="accent1" w:themeFillTint="75"/>
      </w:tcPr>
    </w:tblStylePr>
    <w:tblStylePr w:type="neCell"/>
    <w:tblStylePr w:type="nwCell"/>
    <w:tblStylePr w:type="seCell"/>
    <w:tblStylePr w:type="swCell"/>
  </w:style>
  <w:style w:type="table" w:customStyle="1" w:styleId="85">
    <w:name w:val="Grid Table 5 Dark - Accent 2"/>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C0504D" w:themeFill="accent2"/>
      </w:tcPr>
    </w:tblStylePr>
    <w:tblStylePr w:type="lastRow">
      <w:rPr>
        <w:rFonts w:ascii="Arial" w:hAnsi="Arial"/>
        <w:b/>
        <w:color w:val="FFFFFF"/>
        <w:sz w:val="22"/>
      </w:rPr>
      <w:tcPr>
        <w:tcBorders>
          <w:top w:val="single" w:color="FFFFFF" w:themeColor="light1" w:sz="4" w:space="0"/>
        </w:tcBorders>
        <w:shd w:val="clear" w:color="auto" w:fill="C0504D" w:themeFill="accent2"/>
      </w:tcPr>
    </w:tblStylePr>
    <w:tblStylePr w:type="firstCol">
      <w:rPr>
        <w:rFonts w:ascii="Arial" w:hAnsi="Arial"/>
        <w:b/>
        <w:color w:val="FFFFFF"/>
        <w:sz w:val="22"/>
      </w:rPr>
      <w:tcPr>
        <w:shd w:val="clear" w:color="auto" w:fill="C0504D" w:themeFill="accent2"/>
      </w:tcPr>
    </w:tblStylePr>
    <w:tblStylePr w:type="lastCol">
      <w:rPr>
        <w:rFonts w:ascii="Arial" w:hAnsi="Arial"/>
        <w:b/>
        <w:color w:val="FFFFFF"/>
        <w:sz w:val="22"/>
      </w:rPr>
      <w:tcPr>
        <w:shd w:val="clear" w:color="auto" w:fill="C0504D" w:themeFill="accent2"/>
      </w:tcPr>
    </w:tblStylePr>
    <w:tblStylePr w:type="band1Vert">
      <w:tcPr>
        <w:shd w:val="clear" w:color="auto" w:fill="E2AEAD" w:themeFill="accent2" w:themeFillTint="75"/>
      </w:tcPr>
    </w:tblStylePr>
    <w:tblStylePr w:type="band1Horz">
      <w:tcPr>
        <w:shd w:val="clear" w:color="auto" w:fill="E2AEAD" w:themeFill="accent2" w:themeFillTint="75"/>
      </w:tcPr>
    </w:tblStylePr>
    <w:tblStylePr w:type="neCell"/>
    <w:tblStylePr w:type="nwCell"/>
    <w:tblStylePr w:type="seCell"/>
    <w:tblStylePr w:type="swCell"/>
  </w:style>
  <w:style w:type="table" w:customStyle="1" w:styleId="86">
    <w:name w:val="Grid Table 5 Dark - Accent 3"/>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9BBB59" w:themeFill="accent3"/>
      </w:tcPr>
    </w:tblStylePr>
    <w:tblStylePr w:type="lastRow">
      <w:rPr>
        <w:rFonts w:ascii="Arial" w:hAnsi="Arial"/>
        <w:b/>
        <w:color w:val="FFFFFF"/>
        <w:sz w:val="22"/>
      </w:rPr>
      <w:tcPr>
        <w:tcBorders>
          <w:top w:val="single" w:color="FFFFFF" w:themeColor="light1" w:sz="4" w:space="0"/>
        </w:tcBorders>
        <w:shd w:val="clear" w:color="auto" w:fill="9BBB59" w:themeFill="accent3"/>
      </w:tcPr>
    </w:tblStylePr>
    <w:tblStylePr w:type="firstCol">
      <w:rPr>
        <w:rFonts w:ascii="Arial" w:hAnsi="Arial"/>
        <w:b/>
        <w:color w:val="FFFFFF"/>
        <w:sz w:val="22"/>
      </w:rPr>
      <w:tcPr>
        <w:shd w:val="clear" w:color="auto" w:fill="9BBB59" w:themeFill="accent3"/>
      </w:tcPr>
    </w:tblStylePr>
    <w:tblStylePr w:type="lastCol">
      <w:rPr>
        <w:rFonts w:ascii="Arial" w:hAnsi="Arial"/>
        <w:b/>
        <w:color w:val="FFFFFF"/>
        <w:sz w:val="22"/>
      </w:rPr>
      <w:tcPr>
        <w:shd w:val="clear" w:color="auto" w:fill="9BBB59" w:themeFill="accent3"/>
      </w:tcPr>
    </w:tblStylePr>
    <w:tblStylePr w:type="band1Vert">
      <w:tcPr>
        <w:shd w:val="clear" w:color="auto" w:fill="D1DFB2" w:themeFill="accent3" w:themeFillTint="75"/>
      </w:tcPr>
    </w:tblStylePr>
    <w:tblStylePr w:type="band1Horz">
      <w:tcPr>
        <w:shd w:val="clear" w:color="auto" w:fill="D1DFB2" w:themeFill="accent3" w:themeFillTint="75"/>
      </w:tcPr>
    </w:tblStylePr>
    <w:tblStylePr w:type="neCell"/>
    <w:tblStylePr w:type="nwCell"/>
    <w:tblStylePr w:type="seCell"/>
    <w:tblStylePr w:type="swCell"/>
  </w:style>
  <w:style w:type="table" w:customStyle="1" w:styleId="87">
    <w:name w:val="Grid Table 5 Dark- Accent 4"/>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8064A2" w:themeFill="accent4"/>
      </w:tcPr>
    </w:tblStylePr>
    <w:tblStylePr w:type="lastRow">
      <w:rPr>
        <w:rFonts w:ascii="Arial" w:hAnsi="Arial"/>
        <w:b/>
        <w:color w:val="FFFFFF"/>
        <w:sz w:val="22"/>
      </w:rPr>
      <w:tcPr>
        <w:tcBorders>
          <w:top w:val="single" w:color="FFFFFF" w:themeColor="light1" w:sz="4" w:space="0"/>
        </w:tcBorders>
        <w:shd w:val="clear" w:color="auto" w:fill="8064A2" w:themeFill="accent4"/>
      </w:tcPr>
    </w:tblStylePr>
    <w:tblStylePr w:type="firstCol">
      <w:rPr>
        <w:rFonts w:ascii="Arial" w:hAnsi="Arial"/>
        <w:b/>
        <w:color w:val="FFFFFF"/>
        <w:sz w:val="22"/>
      </w:rPr>
      <w:tcPr>
        <w:shd w:val="clear" w:color="auto" w:fill="8064A2" w:themeFill="accent4"/>
      </w:tcPr>
    </w:tblStylePr>
    <w:tblStylePr w:type="lastCol">
      <w:rPr>
        <w:rFonts w:ascii="Arial" w:hAnsi="Arial"/>
        <w:b/>
        <w:color w:val="FFFFFF"/>
        <w:sz w:val="22"/>
      </w:rPr>
      <w:tcPr>
        <w:shd w:val="clear" w:color="auto" w:fill="8064A2" w:themeFill="accent4"/>
      </w:tcPr>
    </w:tblStylePr>
    <w:tblStylePr w:type="band1Vert">
      <w:tcPr>
        <w:shd w:val="clear" w:color="auto" w:fill="C4B7D4" w:themeFill="accent4" w:themeFillTint="75"/>
      </w:tcPr>
    </w:tblStylePr>
    <w:tblStylePr w:type="band1Horz">
      <w:tcPr>
        <w:shd w:val="clear" w:color="auto" w:fill="C4B7D4" w:themeFill="accent4" w:themeFillTint="75"/>
      </w:tcPr>
    </w:tblStylePr>
    <w:tblStylePr w:type="neCell"/>
    <w:tblStylePr w:type="nwCell"/>
    <w:tblStylePr w:type="seCell"/>
    <w:tblStylePr w:type="swCell"/>
  </w:style>
  <w:style w:type="table" w:customStyle="1" w:styleId="88">
    <w:name w:val="Grid Table 5 Dark - Accent 5"/>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BACC6" w:themeFill="accent5"/>
      </w:tcPr>
    </w:tblStylePr>
    <w:tblStylePr w:type="lastRow">
      <w:rPr>
        <w:rFonts w:ascii="Arial" w:hAnsi="Arial"/>
        <w:b/>
        <w:color w:val="FFFFFF"/>
        <w:sz w:val="22"/>
      </w:rPr>
      <w:tcPr>
        <w:tcBorders>
          <w:top w:val="single" w:color="FFFFFF" w:themeColor="light1" w:sz="4" w:space="0"/>
        </w:tcBorders>
        <w:shd w:val="clear" w:color="auto" w:fill="4BACC6" w:themeFill="accent5"/>
      </w:tcPr>
    </w:tblStylePr>
    <w:tblStylePr w:type="firstCol">
      <w:rPr>
        <w:rFonts w:ascii="Arial" w:hAnsi="Arial"/>
        <w:b/>
        <w:color w:val="FFFFFF"/>
        <w:sz w:val="22"/>
      </w:rPr>
      <w:tcPr>
        <w:shd w:val="clear" w:color="auto" w:fill="4BACC6" w:themeFill="accent5"/>
      </w:tcPr>
    </w:tblStylePr>
    <w:tblStylePr w:type="lastCol">
      <w:rPr>
        <w:rFonts w:ascii="Arial" w:hAnsi="Arial"/>
        <w:b/>
        <w:color w:val="FFFFFF"/>
        <w:sz w:val="22"/>
      </w:rPr>
      <w:tcPr>
        <w:shd w:val="clear" w:color="auto" w:fill="4BACC6" w:themeFill="accent5"/>
      </w:tcPr>
    </w:tblStylePr>
    <w:tblStylePr w:type="band1Vert">
      <w:tcPr>
        <w:shd w:val="clear" w:color="auto" w:fill="ACD8E4" w:themeFill="accent5" w:themeFillTint="75"/>
      </w:tcPr>
    </w:tblStylePr>
    <w:tblStylePr w:type="band1Horz">
      <w:tcPr>
        <w:shd w:val="clear" w:color="auto" w:fill="ACD8E4" w:themeFill="accent5" w:themeFillTint="75"/>
      </w:tcPr>
    </w:tblStylePr>
    <w:tblStylePr w:type="neCell"/>
    <w:tblStylePr w:type="nwCell"/>
    <w:tblStylePr w:type="seCell"/>
    <w:tblStylePr w:type="swCell"/>
  </w:style>
  <w:style w:type="table" w:customStyle="1" w:styleId="89">
    <w:name w:val="Grid Table 5 Dark - Accent 6"/>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F79646" w:themeFill="accent6"/>
      </w:tcPr>
    </w:tblStylePr>
    <w:tblStylePr w:type="lastRow">
      <w:rPr>
        <w:rFonts w:ascii="Arial" w:hAnsi="Arial"/>
        <w:b/>
        <w:color w:val="FFFFFF"/>
        <w:sz w:val="22"/>
      </w:rPr>
      <w:tcPr>
        <w:tcBorders>
          <w:top w:val="single" w:color="FFFFFF" w:themeColor="light1" w:sz="4" w:space="0"/>
        </w:tcBorders>
        <w:shd w:val="clear" w:color="auto" w:fill="F79646" w:themeFill="accent6"/>
      </w:tcPr>
    </w:tblStylePr>
    <w:tblStylePr w:type="firstCol">
      <w:rPr>
        <w:rFonts w:ascii="Arial" w:hAnsi="Arial"/>
        <w:b/>
        <w:color w:val="FFFFFF"/>
        <w:sz w:val="22"/>
      </w:rPr>
      <w:tcPr>
        <w:shd w:val="clear" w:color="auto" w:fill="F79646" w:themeFill="accent6"/>
      </w:tcPr>
    </w:tblStylePr>
    <w:tblStylePr w:type="lastCol">
      <w:rPr>
        <w:rFonts w:ascii="Arial" w:hAnsi="Arial"/>
        <w:b/>
        <w:color w:val="FFFFFF"/>
        <w:sz w:val="22"/>
      </w:rPr>
      <w:tcPr>
        <w:shd w:val="clear" w:color="auto" w:fill="F79646" w:themeFill="accent6"/>
      </w:tcPr>
    </w:tblStylePr>
    <w:tblStylePr w:type="band1Vert">
      <w:tcPr>
        <w:shd w:val="clear" w:color="auto" w:fill="FBCEAA" w:themeFill="accent6" w:themeFillTint="75"/>
      </w:tcPr>
    </w:tblStylePr>
    <w:tblStylePr w:type="band1Horz">
      <w:tcPr>
        <w:shd w:val="clear" w:color="auto" w:fill="FBCEAA" w:themeFill="accent6" w:themeFillTint="75"/>
      </w:tcPr>
    </w:tblStylePr>
    <w:tblStylePr w:type="neCell"/>
    <w:tblStylePr w:type="nwCell"/>
    <w:tblStylePr w:type="seCell"/>
    <w:tblStylePr w:type="swCell"/>
  </w:style>
  <w:style w:type="table" w:customStyle="1" w:styleId="90">
    <w:name w:val="Grid Table 6 Colorful"/>
    <w:basedOn w:val="26"/>
    <w:qFormat/>
    <w:uiPriority w:val="99"/>
    <w:pPr>
      <w:overflowPunct w:val="0"/>
      <w:autoSpaceDE w:val="0"/>
      <w:autoSpaceDN w:val="0"/>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auto"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1">
    <w:name w:val="Grid Table 6 Colorful - Accent 1"/>
    <w:basedOn w:val="26"/>
    <w:qFormat/>
    <w:uiPriority w:val="99"/>
    <w:pPr>
      <w:overflowPunct w:val="0"/>
      <w:autoSpaceDE w:val="0"/>
      <w:autoSpaceDN w:val="0"/>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auto"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2">
    <w:name w:val="Grid Table 6 Colorful - Accent 2"/>
    <w:basedOn w:val="26"/>
    <w:qFormat/>
    <w:uiPriority w:val="99"/>
    <w:pPr>
      <w:overflowPunct w:val="0"/>
      <w:autoSpaceDE w:val="0"/>
      <w:autoSpaceDN w:val="0"/>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3">
    <w:name w:val="Grid Table 6 Colorful - Accent 3"/>
    <w:basedOn w:val="26"/>
    <w:qFormat/>
    <w:uiPriority w:val="99"/>
    <w:pPr>
      <w:overflowPunct w:val="0"/>
      <w:autoSpaceDE w:val="0"/>
      <w:autoSpaceDN w:val="0"/>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auto"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4">
    <w:name w:val="Grid Table 6 Colorful - Accent 4"/>
    <w:basedOn w:val="26"/>
    <w:qFormat/>
    <w:uiPriority w:val="99"/>
    <w:pPr>
      <w:overflowPunct w:val="0"/>
      <w:autoSpaceDE w:val="0"/>
      <w:autoSpaceDN w:val="0"/>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5">
    <w:name w:val="Grid Table 6 Colorful - Accent 5"/>
    <w:basedOn w:val="26"/>
    <w:qFormat/>
    <w:uiPriority w:val="99"/>
    <w:pPr>
      <w:overflowPunct w:val="0"/>
      <w:autoSpaceDE w:val="0"/>
      <w:autoSpaceDN w:val="0"/>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DAEEF3" w:themeFill="accent5" w:themeFillTint="34"/>
      </w:tcPr>
    </w:tblStylePr>
    <w:tblStylePr w:type="band2Vert"/>
    <w:tblStylePr w:type="band1Horz">
      <w:rPr>
        <w:rFonts w:ascii="Arial" w:hAnsi="Arial"/>
        <w:color w:val="266778" w:themeColor="accent5" w:themeShade="94"/>
        <w:sz w:val="22"/>
      </w:rPr>
      <w:tcPr>
        <w:shd w:val="clear" w:color="auto"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6">
    <w:name w:val="Grid Table 6 Colorful - Accent 6"/>
    <w:basedOn w:val="26"/>
    <w:qFormat/>
    <w:uiPriority w:val="99"/>
    <w:pPr>
      <w:overflowPunct w:val="0"/>
      <w:autoSpaceDE w:val="0"/>
      <w:autoSpaceDN w:val="0"/>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FDE9D9" w:themeFill="accent6" w:themeFillTint="34"/>
      </w:tcPr>
    </w:tblStylePr>
    <w:tblStylePr w:type="band2Vert"/>
    <w:tblStylePr w:type="band1Horz">
      <w:rPr>
        <w:rFonts w:ascii="Arial" w:hAnsi="Arial"/>
        <w:color w:val="266778" w:themeColor="accent5" w:themeShade="94"/>
        <w:sz w:val="22"/>
      </w:rPr>
      <w:tcPr>
        <w:shd w:val="clear" w:color="auto"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7">
    <w:name w:val="Grid Table 7 Colorful"/>
    <w:basedOn w:val="26"/>
    <w:qFormat/>
    <w:uiPriority w:val="99"/>
    <w:pPr>
      <w:overflowPunct w:val="0"/>
      <w:autoSpaceDE w:val="0"/>
      <w:autoSpaceDN w:val="0"/>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auto"/>
      </w:tcPr>
    </w:tblStylePr>
    <w:tblStylePr w:type="band1Vert">
      <w:tcPr>
        <w:shd w:val="clear" w:color="auto"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8">
    <w:name w:val="Grid Table 7 Colorful - Accent 1"/>
    <w:basedOn w:val="26"/>
    <w:qFormat/>
    <w:uiPriority w:val="99"/>
    <w:pPr>
      <w:overflowPunct w:val="0"/>
      <w:autoSpaceDE w:val="0"/>
      <w:autoSpaceDN w:val="0"/>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auto"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auto"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auto" w:fill="auto"/>
      </w:tcPr>
    </w:tblStylePr>
    <w:tblStylePr w:type="band1Vert">
      <w:tcPr>
        <w:shd w:val="clear" w:color="auto"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9">
    <w:name w:val="Grid Table 7 Colorful - Accent 2"/>
    <w:basedOn w:val="26"/>
    <w:qFormat/>
    <w:uiPriority w:val="99"/>
    <w:pPr>
      <w:overflowPunct w:val="0"/>
      <w:autoSpaceDE w:val="0"/>
      <w:autoSpaceDN w:val="0"/>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auto"/>
      </w:tcPr>
    </w:tblStylePr>
    <w:tblStylePr w:type="band1Vert">
      <w:tcPr>
        <w:shd w:val="clear" w:color="auto"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0">
    <w:name w:val="Grid Table 7 Colorful - Accent 3"/>
    <w:basedOn w:val="26"/>
    <w:qFormat/>
    <w:uiPriority w:val="99"/>
    <w:pPr>
      <w:overflowPunct w:val="0"/>
      <w:autoSpaceDE w:val="0"/>
      <w:autoSpaceDN w:val="0"/>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auto"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auto"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auto" w:fill="auto"/>
      </w:tcPr>
    </w:tblStylePr>
    <w:tblStylePr w:type="band1Vert">
      <w:tcPr>
        <w:shd w:val="clear" w:color="auto"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1">
    <w:name w:val="Grid Table 7 Colorful - Accent 4"/>
    <w:basedOn w:val="26"/>
    <w:qFormat/>
    <w:uiPriority w:val="99"/>
    <w:pPr>
      <w:overflowPunct w:val="0"/>
      <w:autoSpaceDE w:val="0"/>
      <w:autoSpaceDN w:val="0"/>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auto"/>
      </w:tcPr>
    </w:tblStylePr>
    <w:tblStylePr w:type="band1Vert">
      <w:tcPr>
        <w:shd w:val="clear" w:color="auto"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2">
    <w:name w:val="Grid Table 7 Colorful - Accent 5"/>
    <w:basedOn w:val="26"/>
    <w:qFormat/>
    <w:uiPriority w:val="99"/>
    <w:pPr>
      <w:overflowPunct w:val="0"/>
      <w:autoSpaceDE w:val="0"/>
      <w:autoSpaceDN w:val="0"/>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auto"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auto"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auto" w:fill="auto"/>
      </w:tcPr>
    </w:tblStylePr>
    <w:tblStylePr w:type="band1Vert">
      <w:tcPr>
        <w:shd w:val="clear" w:color="auto" w:fill="DAEEF3" w:themeFill="accent5" w:themeFillTint="34"/>
      </w:tcPr>
    </w:tblStylePr>
    <w:tblStylePr w:type="band2Vert"/>
    <w:tblStylePr w:type="band1Horz">
      <w:rPr>
        <w:rFonts w:ascii="Arial" w:hAnsi="Arial"/>
        <w:color w:val="266778" w:themeColor="accent5" w:themeShade="94"/>
        <w:sz w:val="22"/>
      </w:rPr>
      <w:tcPr>
        <w:shd w:val="clear" w:color="auto"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3">
    <w:name w:val="Grid Table 7 Colorful - Accent 6"/>
    <w:basedOn w:val="26"/>
    <w:qFormat/>
    <w:uiPriority w:val="99"/>
    <w:pPr>
      <w:overflowPunct w:val="0"/>
      <w:autoSpaceDE w:val="0"/>
      <w:autoSpaceDN w:val="0"/>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auto"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auto"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auto" w:fill="auto"/>
      </w:tcPr>
    </w:tblStylePr>
    <w:tblStylePr w:type="band1Vert">
      <w:tcPr>
        <w:shd w:val="clear" w:color="auto" w:fill="FDE9D9" w:themeFill="accent6" w:themeFillTint="34"/>
      </w:tcPr>
    </w:tblStylePr>
    <w:tblStylePr w:type="band2Vert"/>
    <w:tblStylePr w:type="band1Horz">
      <w:rPr>
        <w:rFonts w:ascii="Arial" w:hAnsi="Arial"/>
        <w:color w:val="B05408" w:themeColor="accent6" w:themeShade="94"/>
        <w:sz w:val="22"/>
      </w:rPr>
      <w:tcPr>
        <w:shd w:val="clear" w:color="auto"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04">
    <w:name w:val="List Table 1 Light"/>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BEBEBE" w:themeFill="text1" w:themeFillTint="40"/>
      </w:tcPr>
    </w:tblStylePr>
    <w:tblStylePr w:type="band1Horz">
      <w:tcPr>
        <w:shd w:val="clear" w:color="auto" w:fill="BEBEBE" w:themeFill="text1" w:themeFillTint="40"/>
      </w:tcPr>
    </w:tblStylePr>
    <w:tblStylePr w:type="neCell"/>
    <w:tblStylePr w:type="nwCell"/>
    <w:tblStylePr w:type="seCell"/>
    <w:tblStylePr w:type="swCell"/>
  </w:style>
  <w:style w:type="table" w:customStyle="1" w:styleId="105">
    <w:name w:val="List Table 1 Light - Accent 1"/>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2DFEE" w:themeFill="accent1" w:themeFillTint="40"/>
      </w:tcPr>
    </w:tblStylePr>
    <w:tblStylePr w:type="band1Horz">
      <w:tcPr>
        <w:shd w:val="clear" w:color="auto" w:fill="D2DFEE" w:themeFill="accent1" w:themeFillTint="40"/>
      </w:tcPr>
    </w:tblStylePr>
    <w:tblStylePr w:type="neCell"/>
    <w:tblStylePr w:type="nwCell"/>
    <w:tblStylePr w:type="seCell"/>
    <w:tblStylePr w:type="swCell"/>
  </w:style>
  <w:style w:type="table" w:customStyle="1" w:styleId="106">
    <w:name w:val="List Table 1 Light - Accent 2"/>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FD3D2" w:themeFill="accent2" w:themeFillTint="40"/>
      </w:tcPr>
    </w:tblStylePr>
    <w:tblStylePr w:type="band1Horz">
      <w:tcPr>
        <w:shd w:val="clear" w:color="auto" w:fill="EFD3D2" w:themeFill="accent2" w:themeFillTint="40"/>
      </w:tcPr>
    </w:tblStylePr>
    <w:tblStylePr w:type="neCell"/>
    <w:tblStylePr w:type="nwCell"/>
    <w:tblStylePr w:type="seCell"/>
    <w:tblStylePr w:type="swCell"/>
  </w:style>
  <w:style w:type="table" w:customStyle="1" w:styleId="107">
    <w:name w:val="List Table 1 Light - Accent 3"/>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5EDD5" w:themeFill="accent3" w:themeFillTint="40"/>
      </w:tcPr>
    </w:tblStylePr>
    <w:tblStylePr w:type="band1Horz">
      <w:tcPr>
        <w:shd w:val="clear" w:color="auto" w:fill="E5EDD5" w:themeFill="accent3" w:themeFillTint="40"/>
      </w:tcPr>
    </w:tblStylePr>
    <w:tblStylePr w:type="neCell"/>
    <w:tblStylePr w:type="nwCell"/>
    <w:tblStylePr w:type="seCell"/>
    <w:tblStylePr w:type="swCell"/>
  </w:style>
  <w:style w:type="table" w:customStyle="1" w:styleId="108">
    <w:name w:val="List Table 1 Light - Accent 4"/>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FD8E7" w:themeFill="accent4" w:themeFillTint="40"/>
      </w:tcPr>
    </w:tblStylePr>
    <w:tblStylePr w:type="band1Horz">
      <w:tcPr>
        <w:shd w:val="clear" w:color="auto" w:fill="DFD8E7" w:themeFill="accent4" w:themeFillTint="40"/>
      </w:tcPr>
    </w:tblStylePr>
    <w:tblStylePr w:type="neCell"/>
    <w:tblStylePr w:type="nwCell"/>
    <w:tblStylePr w:type="seCell"/>
    <w:tblStylePr w:type="swCell"/>
  </w:style>
  <w:style w:type="table" w:customStyle="1" w:styleId="109">
    <w:name w:val="List Table 1 Light - Accent 5"/>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1EAF0" w:themeFill="accent5" w:themeFillTint="40"/>
      </w:tcPr>
    </w:tblStylePr>
    <w:tblStylePr w:type="band1Horz">
      <w:tcPr>
        <w:shd w:val="clear" w:color="auto" w:fill="D1EAF0" w:themeFill="accent5" w:themeFillTint="40"/>
      </w:tcPr>
    </w:tblStylePr>
    <w:tblStylePr w:type="neCell"/>
    <w:tblStylePr w:type="nwCell"/>
    <w:tblStylePr w:type="seCell"/>
    <w:tblStylePr w:type="swCell"/>
  </w:style>
  <w:style w:type="table" w:customStyle="1" w:styleId="110">
    <w:name w:val="List Table 1 Light - Accent 6"/>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FCE4D0" w:themeFill="accent6" w:themeFillTint="40"/>
      </w:tcPr>
    </w:tblStylePr>
    <w:tblStylePr w:type="band1Horz">
      <w:tcPr>
        <w:shd w:val="clear" w:color="auto" w:fill="FCE4D0" w:themeFill="accent6" w:themeFillTint="40"/>
      </w:tcPr>
    </w:tblStylePr>
    <w:tblStylePr w:type="neCell"/>
    <w:tblStylePr w:type="nwCell"/>
    <w:tblStylePr w:type="seCell"/>
    <w:tblStylePr w:type="swCell"/>
  </w:style>
  <w:style w:type="table" w:customStyle="1" w:styleId="111">
    <w:name w:val="List Table 2"/>
    <w:basedOn w:val="26"/>
    <w:qFormat/>
    <w:uiPriority w:val="99"/>
    <w:pPr>
      <w:overflowPunct w:val="0"/>
      <w:autoSpaceDE w:val="0"/>
      <w:autoSpaceDN w:val="0"/>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12">
    <w:name w:val="List Table 2 - Accent 1"/>
    <w:basedOn w:val="26"/>
    <w:qFormat/>
    <w:uiPriority w:val="99"/>
    <w:pPr>
      <w:overflowPunct w:val="0"/>
      <w:autoSpaceDE w:val="0"/>
      <w:autoSpaceDN w:val="0"/>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2DFEE" w:themeFill="accent1" w:themeFillTint="40"/>
      </w:tcPr>
    </w:tblStylePr>
    <w:tblStylePr w:type="band1Horz">
      <w:rPr>
        <w:rFonts w:ascii="Arial" w:hAnsi="Arial"/>
        <w:color w:val="404040"/>
        <w:sz w:val="22"/>
      </w:rPr>
      <w:tcPr>
        <w:shd w:val="clear" w:color="auto" w:fill="D2DFEE" w:themeFill="accent1" w:themeFillTint="40"/>
      </w:tcPr>
    </w:tblStylePr>
    <w:tblStylePr w:type="neCell"/>
    <w:tblStylePr w:type="nwCell"/>
    <w:tblStylePr w:type="seCell"/>
    <w:tblStylePr w:type="swCell"/>
  </w:style>
  <w:style w:type="table" w:customStyle="1" w:styleId="113">
    <w:name w:val="List Table 2 - Accent 2"/>
    <w:basedOn w:val="26"/>
    <w:qFormat/>
    <w:uiPriority w:val="99"/>
    <w:pPr>
      <w:overflowPunct w:val="0"/>
      <w:autoSpaceDE w:val="0"/>
      <w:autoSpaceDN w:val="0"/>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FD3D2" w:themeFill="accent2" w:themeFillTint="40"/>
      </w:tcPr>
    </w:tblStylePr>
    <w:tblStylePr w:type="band1Horz">
      <w:rPr>
        <w:rFonts w:ascii="Arial" w:hAnsi="Arial"/>
        <w:color w:val="404040"/>
        <w:sz w:val="22"/>
      </w:rPr>
      <w:tcPr>
        <w:shd w:val="clear" w:color="auto" w:fill="EFD3D2" w:themeFill="accent2" w:themeFillTint="40"/>
      </w:tcPr>
    </w:tblStylePr>
    <w:tblStylePr w:type="neCell"/>
    <w:tblStylePr w:type="nwCell"/>
    <w:tblStylePr w:type="seCell"/>
    <w:tblStylePr w:type="swCell"/>
  </w:style>
  <w:style w:type="table" w:customStyle="1" w:styleId="114">
    <w:name w:val="List Table 2 - Accent 3"/>
    <w:basedOn w:val="26"/>
    <w:qFormat/>
    <w:uiPriority w:val="99"/>
    <w:pPr>
      <w:overflowPunct w:val="0"/>
      <w:autoSpaceDE w:val="0"/>
      <w:autoSpaceDN w:val="0"/>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5EDD5" w:themeFill="accent3" w:themeFillTint="40"/>
      </w:tcPr>
    </w:tblStylePr>
    <w:tblStylePr w:type="band1Horz">
      <w:rPr>
        <w:rFonts w:ascii="Arial" w:hAnsi="Arial"/>
        <w:color w:val="404040"/>
        <w:sz w:val="22"/>
      </w:rPr>
      <w:tcPr>
        <w:shd w:val="clear" w:color="auto" w:fill="E5EDD5" w:themeFill="accent3" w:themeFillTint="40"/>
      </w:tcPr>
    </w:tblStylePr>
    <w:tblStylePr w:type="neCell"/>
    <w:tblStylePr w:type="nwCell"/>
    <w:tblStylePr w:type="seCell"/>
    <w:tblStylePr w:type="swCell"/>
  </w:style>
  <w:style w:type="table" w:customStyle="1" w:styleId="115">
    <w:name w:val="List Table 2 - Accent 4"/>
    <w:basedOn w:val="26"/>
    <w:qFormat/>
    <w:uiPriority w:val="99"/>
    <w:pPr>
      <w:overflowPunct w:val="0"/>
      <w:autoSpaceDE w:val="0"/>
      <w:autoSpaceDN w:val="0"/>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FD8E7" w:themeFill="accent4" w:themeFillTint="40"/>
      </w:tcPr>
    </w:tblStylePr>
    <w:tblStylePr w:type="band1Horz">
      <w:rPr>
        <w:rFonts w:ascii="Arial" w:hAnsi="Arial"/>
        <w:color w:val="404040"/>
        <w:sz w:val="22"/>
      </w:rPr>
      <w:tcPr>
        <w:shd w:val="clear" w:color="auto" w:fill="DFD8E7" w:themeFill="accent4" w:themeFillTint="40"/>
      </w:tcPr>
    </w:tblStylePr>
    <w:tblStylePr w:type="neCell"/>
    <w:tblStylePr w:type="nwCell"/>
    <w:tblStylePr w:type="seCell"/>
    <w:tblStylePr w:type="swCell"/>
  </w:style>
  <w:style w:type="table" w:customStyle="1" w:styleId="116">
    <w:name w:val="List Table 2 - Accent 5"/>
    <w:basedOn w:val="26"/>
    <w:qFormat/>
    <w:uiPriority w:val="99"/>
    <w:pPr>
      <w:overflowPunct w:val="0"/>
      <w:autoSpaceDE w:val="0"/>
      <w:autoSpaceDN w:val="0"/>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1EAF0" w:themeFill="accent5" w:themeFillTint="40"/>
      </w:tcPr>
    </w:tblStylePr>
    <w:tblStylePr w:type="band1Horz">
      <w:rPr>
        <w:rFonts w:ascii="Arial" w:hAnsi="Arial"/>
        <w:color w:val="404040"/>
        <w:sz w:val="22"/>
      </w:rPr>
      <w:tcPr>
        <w:shd w:val="clear" w:color="auto" w:fill="D1EAF0" w:themeFill="accent5" w:themeFillTint="40"/>
      </w:tcPr>
    </w:tblStylePr>
    <w:tblStylePr w:type="neCell"/>
    <w:tblStylePr w:type="nwCell"/>
    <w:tblStylePr w:type="seCell"/>
    <w:tblStylePr w:type="swCell"/>
  </w:style>
  <w:style w:type="table" w:customStyle="1" w:styleId="117">
    <w:name w:val="List Table 2 - Accent 6"/>
    <w:basedOn w:val="26"/>
    <w:qFormat/>
    <w:uiPriority w:val="99"/>
    <w:pPr>
      <w:overflowPunct w:val="0"/>
      <w:autoSpaceDE w:val="0"/>
      <w:autoSpaceDN w:val="0"/>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FCE4D0" w:themeFill="accent6" w:themeFillTint="40"/>
      </w:tcPr>
    </w:tblStylePr>
    <w:tblStylePr w:type="band1Horz">
      <w:rPr>
        <w:rFonts w:ascii="Arial" w:hAnsi="Arial"/>
        <w:color w:val="404040"/>
        <w:sz w:val="22"/>
      </w:rPr>
      <w:tcPr>
        <w:shd w:val="clear" w:color="auto" w:fill="FCE4D0" w:themeFill="accent6" w:themeFillTint="40"/>
      </w:tcPr>
    </w:tblStylePr>
    <w:tblStylePr w:type="neCell"/>
    <w:tblStylePr w:type="nwCell"/>
    <w:tblStylePr w:type="seCell"/>
    <w:tblStylePr w:type="swCell"/>
  </w:style>
  <w:style w:type="table" w:customStyle="1" w:styleId="118">
    <w:name w:val="List Table 3"/>
    <w:basedOn w:val="26"/>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19">
    <w:name w:val="List Table 3 - Accent 1"/>
    <w:basedOn w:val="26"/>
    <w:qFormat/>
    <w:uiPriority w:val="99"/>
    <w:pPr>
      <w:overflowPunct w:val="0"/>
      <w:autoSpaceDE w:val="0"/>
      <w:autoSpaceDN w:val="0"/>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20">
    <w:name w:val="List Table 3 - Accent 2"/>
    <w:basedOn w:val="26"/>
    <w:qFormat/>
    <w:uiPriority w:val="99"/>
    <w:pPr>
      <w:overflowPunct w:val="0"/>
      <w:autoSpaceDE w:val="0"/>
      <w:autoSpaceDN w:val="0"/>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auto"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21">
    <w:name w:val="List Table 3 - Accent 3"/>
    <w:basedOn w:val="26"/>
    <w:qFormat/>
    <w:uiPriority w:val="99"/>
    <w:pPr>
      <w:overflowPunct w:val="0"/>
      <w:autoSpaceDE w:val="0"/>
      <w:autoSpaceDN w:val="0"/>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auto"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22">
    <w:name w:val="List Table 3 - Accent 4"/>
    <w:basedOn w:val="26"/>
    <w:qFormat/>
    <w:uiPriority w:val="99"/>
    <w:pPr>
      <w:overflowPunct w:val="0"/>
      <w:autoSpaceDE w:val="0"/>
      <w:autoSpaceDN w:val="0"/>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23">
    <w:name w:val="List Table 3 - Accent 5"/>
    <w:basedOn w:val="26"/>
    <w:qFormat/>
    <w:uiPriority w:val="99"/>
    <w:pPr>
      <w:overflowPunct w:val="0"/>
      <w:autoSpaceDE w:val="0"/>
      <w:autoSpaceDN w:val="0"/>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24">
    <w:name w:val="List Table 3 - Accent 6"/>
    <w:basedOn w:val="26"/>
    <w:qFormat/>
    <w:uiPriority w:val="99"/>
    <w:pPr>
      <w:overflowPunct w:val="0"/>
      <w:autoSpaceDE w:val="0"/>
      <w:autoSpaceDN w:val="0"/>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25">
    <w:name w:val="List Table 4"/>
    <w:basedOn w:val="26"/>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26">
    <w:name w:val="List Table 4 - Accent 1"/>
    <w:basedOn w:val="26"/>
    <w:qFormat/>
    <w:uiPriority w:val="99"/>
    <w:pPr>
      <w:overflowPunct w:val="0"/>
      <w:autoSpaceDE w:val="0"/>
      <w:autoSpaceDN w:val="0"/>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2DFEE" w:themeFill="accent1" w:themeFillTint="40"/>
      </w:tcPr>
    </w:tblStylePr>
    <w:tblStylePr w:type="band1Horz">
      <w:rPr>
        <w:rFonts w:ascii="Arial" w:hAnsi="Arial"/>
        <w:color w:val="404040"/>
        <w:sz w:val="22"/>
      </w:rPr>
      <w:tcPr>
        <w:shd w:val="clear" w:color="auto" w:fill="D2DFEE" w:themeFill="accent1" w:themeFillTint="40"/>
      </w:tcPr>
    </w:tblStylePr>
    <w:tblStylePr w:type="neCell"/>
    <w:tblStylePr w:type="nwCell"/>
    <w:tblStylePr w:type="seCell"/>
    <w:tblStylePr w:type="swCell"/>
  </w:style>
  <w:style w:type="table" w:customStyle="1" w:styleId="127">
    <w:name w:val="List Table 4 - Accent 2"/>
    <w:basedOn w:val="26"/>
    <w:qFormat/>
    <w:uiPriority w:val="99"/>
    <w:pPr>
      <w:overflowPunct w:val="0"/>
      <w:autoSpaceDE w:val="0"/>
      <w:autoSpaceDN w:val="0"/>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FD3D2" w:themeFill="accent2" w:themeFillTint="40"/>
      </w:tcPr>
    </w:tblStylePr>
    <w:tblStylePr w:type="band1Horz">
      <w:rPr>
        <w:rFonts w:ascii="Arial" w:hAnsi="Arial"/>
        <w:color w:val="404040"/>
        <w:sz w:val="22"/>
      </w:rPr>
      <w:tcPr>
        <w:shd w:val="clear" w:color="auto" w:fill="EFD3D2" w:themeFill="accent2" w:themeFillTint="40"/>
      </w:tcPr>
    </w:tblStylePr>
    <w:tblStylePr w:type="neCell"/>
    <w:tblStylePr w:type="nwCell"/>
    <w:tblStylePr w:type="seCell"/>
    <w:tblStylePr w:type="swCell"/>
  </w:style>
  <w:style w:type="table" w:customStyle="1" w:styleId="128">
    <w:name w:val="List Table 4 - Accent 3"/>
    <w:basedOn w:val="26"/>
    <w:qFormat/>
    <w:uiPriority w:val="99"/>
    <w:pPr>
      <w:overflowPunct w:val="0"/>
      <w:autoSpaceDE w:val="0"/>
      <w:autoSpaceDN w:val="0"/>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EDD5" w:themeFill="accent3" w:themeFillTint="40"/>
      </w:tcPr>
    </w:tblStylePr>
    <w:tblStylePr w:type="band1Horz">
      <w:rPr>
        <w:rFonts w:ascii="Arial" w:hAnsi="Arial"/>
        <w:color w:val="404040"/>
        <w:sz w:val="22"/>
      </w:rPr>
      <w:tcPr>
        <w:shd w:val="clear" w:color="auto" w:fill="E5EDD5" w:themeFill="accent3" w:themeFillTint="40"/>
      </w:tcPr>
    </w:tblStylePr>
    <w:tblStylePr w:type="neCell"/>
    <w:tblStylePr w:type="nwCell"/>
    <w:tblStylePr w:type="seCell"/>
    <w:tblStylePr w:type="swCell"/>
  </w:style>
  <w:style w:type="table" w:customStyle="1" w:styleId="129">
    <w:name w:val="List Table 4 - Accent 4"/>
    <w:basedOn w:val="26"/>
    <w:qFormat/>
    <w:uiPriority w:val="99"/>
    <w:pPr>
      <w:overflowPunct w:val="0"/>
      <w:autoSpaceDE w:val="0"/>
      <w:autoSpaceDN w:val="0"/>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FD8E7" w:themeFill="accent4" w:themeFillTint="40"/>
      </w:tcPr>
    </w:tblStylePr>
    <w:tblStylePr w:type="band1Horz">
      <w:rPr>
        <w:rFonts w:ascii="Arial" w:hAnsi="Arial"/>
        <w:color w:val="404040"/>
        <w:sz w:val="22"/>
      </w:rPr>
      <w:tcPr>
        <w:shd w:val="clear" w:color="auto" w:fill="DFD8E7" w:themeFill="accent4" w:themeFillTint="40"/>
      </w:tcPr>
    </w:tblStylePr>
    <w:tblStylePr w:type="neCell"/>
    <w:tblStylePr w:type="nwCell"/>
    <w:tblStylePr w:type="seCell"/>
    <w:tblStylePr w:type="swCell"/>
  </w:style>
  <w:style w:type="table" w:customStyle="1" w:styleId="130">
    <w:name w:val="List Table 4 - Accent 5"/>
    <w:basedOn w:val="26"/>
    <w:qFormat/>
    <w:uiPriority w:val="99"/>
    <w:pPr>
      <w:overflowPunct w:val="0"/>
      <w:autoSpaceDE w:val="0"/>
      <w:autoSpaceDN w:val="0"/>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1EAF0" w:themeFill="accent5" w:themeFillTint="40"/>
      </w:tcPr>
    </w:tblStylePr>
    <w:tblStylePr w:type="band1Horz">
      <w:rPr>
        <w:rFonts w:ascii="Arial" w:hAnsi="Arial"/>
        <w:color w:val="404040"/>
        <w:sz w:val="22"/>
      </w:rPr>
      <w:tcPr>
        <w:shd w:val="clear" w:color="auto" w:fill="D1EAF0" w:themeFill="accent5" w:themeFillTint="40"/>
      </w:tcPr>
    </w:tblStylePr>
    <w:tblStylePr w:type="neCell"/>
    <w:tblStylePr w:type="nwCell"/>
    <w:tblStylePr w:type="seCell"/>
    <w:tblStylePr w:type="swCell"/>
  </w:style>
  <w:style w:type="table" w:customStyle="1" w:styleId="131">
    <w:name w:val="List Table 4 - Accent 6"/>
    <w:basedOn w:val="26"/>
    <w:qFormat/>
    <w:uiPriority w:val="99"/>
    <w:pPr>
      <w:overflowPunct w:val="0"/>
      <w:autoSpaceDE w:val="0"/>
      <w:autoSpaceDN w:val="0"/>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CE4D0" w:themeFill="accent6" w:themeFillTint="40"/>
      </w:tcPr>
    </w:tblStylePr>
    <w:tblStylePr w:type="band1Horz">
      <w:rPr>
        <w:rFonts w:ascii="Arial" w:hAnsi="Arial"/>
        <w:color w:val="404040"/>
        <w:sz w:val="22"/>
      </w:rPr>
      <w:tcPr>
        <w:shd w:val="clear" w:color="auto" w:fill="FCE4D0" w:themeFill="accent6" w:themeFillTint="40"/>
      </w:tcPr>
    </w:tblStylePr>
    <w:tblStylePr w:type="neCell"/>
    <w:tblStylePr w:type="nwCell"/>
    <w:tblStylePr w:type="seCell"/>
    <w:tblStylePr w:type="swCell"/>
  </w:style>
  <w:style w:type="table" w:customStyle="1" w:styleId="132">
    <w:name w:val="List Table 5 Dark"/>
    <w:basedOn w:val="26"/>
    <w:qFormat/>
    <w:uiPriority w:val="99"/>
    <w:pPr>
      <w:overflowPunct w:val="0"/>
      <w:autoSpaceDE w:val="0"/>
      <w:autoSpaceDN w:val="0"/>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auto"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auto"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7E7E7E" w:themeFill="text1" w:themeFillTint="80"/>
      </w:tcPr>
    </w:tblStylePr>
    <w:tblStylePr w:type="band2Horz">
      <w:tcPr>
        <w:tcBorders>
          <w:top w:val="single" w:color="FFFFFF" w:themeColor="light1" w:sz="4" w:space="0"/>
          <w:bottom w:val="single" w:color="FFFFFF" w:themeColor="light1" w:sz="4" w:space="0"/>
        </w:tcBorders>
        <w:shd w:val="clear" w:color="auto" w:fill="7E7E7E" w:themeFill="text1" w:themeFillTint="80"/>
      </w:tcPr>
    </w:tblStylePr>
    <w:tblStylePr w:type="neCell"/>
    <w:tblStylePr w:type="nwCell"/>
    <w:tblStylePr w:type="seCell"/>
    <w:tblStylePr w:type="swCell"/>
  </w:style>
  <w:style w:type="table" w:customStyle="1" w:styleId="133">
    <w:name w:val="List Table 5 Dark - Accent 1"/>
    <w:basedOn w:val="26"/>
    <w:qFormat/>
    <w:uiPriority w:val="99"/>
    <w:pPr>
      <w:overflowPunct w:val="0"/>
      <w:autoSpaceDE w:val="0"/>
      <w:autoSpaceDN w:val="0"/>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auto"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auto"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4F81BD" w:themeFill="accent1"/>
      </w:tcPr>
    </w:tblStylePr>
    <w:tblStylePr w:type="band2Horz">
      <w:tcPr>
        <w:tcBorders>
          <w:top w:val="single" w:color="FFFFFF" w:themeColor="light1" w:sz="4" w:space="0"/>
          <w:bottom w:val="single" w:color="FFFFFF" w:themeColor="light1" w:sz="4" w:space="0"/>
        </w:tcBorders>
        <w:shd w:val="clear" w:color="auto" w:fill="4F81BD" w:themeFill="accent1"/>
      </w:tcPr>
    </w:tblStylePr>
    <w:tblStylePr w:type="neCell"/>
    <w:tblStylePr w:type="nwCell"/>
    <w:tblStylePr w:type="seCell"/>
    <w:tblStylePr w:type="swCell"/>
  </w:style>
  <w:style w:type="table" w:customStyle="1" w:styleId="134">
    <w:name w:val="List Table 5 Dark - Accent 2"/>
    <w:basedOn w:val="26"/>
    <w:qFormat/>
    <w:uiPriority w:val="99"/>
    <w:pPr>
      <w:overflowPunct w:val="0"/>
      <w:autoSpaceDE w:val="0"/>
      <w:autoSpaceDN w:val="0"/>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auto"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auto"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D99795" w:themeFill="accent2" w:themeFillTint="97"/>
      </w:tcPr>
    </w:tblStylePr>
    <w:tblStylePr w:type="band2Horz">
      <w:tcPr>
        <w:tcBorders>
          <w:top w:val="single" w:color="FFFFFF" w:themeColor="light1" w:sz="4" w:space="0"/>
          <w:bottom w:val="single" w:color="FFFFFF" w:themeColor="light1" w:sz="4" w:space="0"/>
        </w:tcBorders>
        <w:shd w:val="clear" w:color="auto" w:fill="D99795" w:themeFill="accent2" w:themeFillTint="97"/>
      </w:tcPr>
    </w:tblStylePr>
    <w:tblStylePr w:type="neCell"/>
    <w:tblStylePr w:type="nwCell"/>
    <w:tblStylePr w:type="seCell"/>
    <w:tblStylePr w:type="swCell"/>
  </w:style>
  <w:style w:type="table" w:customStyle="1" w:styleId="135">
    <w:name w:val="List Table 5 Dark - Accent 3"/>
    <w:basedOn w:val="26"/>
    <w:qFormat/>
    <w:uiPriority w:val="99"/>
    <w:pPr>
      <w:overflowPunct w:val="0"/>
      <w:autoSpaceDE w:val="0"/>
      <w:autoSpaceDN w:val="0"/>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auto"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auto"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C3D69C" w:themeFill="accent3" w:themeFillTint="98"/>
      </w:tcPr>
    </w:tblStylePr>
    <w:tblStylePr w:type="band2Horz">
      <w:tcPr>
        <w:tcBorders>
          <w:top w:val="single" w:color="FFFFFF" w:themeColor="light1" w:sz="4" w:space="0"/>
          <w:bottom w:val="single" w:color="FFFFFF" w:themeColor="light1" w:sz="4" w:space="0"/>
        </w:tcBorders>
        <w:shd w:val="clear" w:color="auto" w:fill="C3D69C" w:themeFill="accent3" w:themeFillTint="98"/>
      </w:tcPr>
    </w:tblStylePr>
    <w:tblStylePr w:type="neCell"/>
    <w:tblStylePr w:type="nwCell"/>
    <w:tblStylePr w:type="seCell"/>
    <w:tblStylePr w:type="swCell"/>
  </w:style>
  <w:style w:type="table" w:customStyle="1" w:styleId="136">
    <w:name w:val="List Table 5 Dark - Accent 4"/>
    <w:basedOn w:val="26"/>
    <w:qFormat/>
    <w:uiPriority w:val="99"/>
    <w:pPr>
      <w:overflowPunct w:val="0"/>
      <w:autoSpaceDE w:val="0"/>
      <w:autoSpaceDN w:val="0"/>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auto"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auto"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B2A1C6" w:themeFill="accent4" w:themeFillTint="9A"/>
      </w:tcPr>
    </w:tblStylePr>
    <w:tblStylePr w:type="band2Horz">
      <w:tcPr>
        <w:tcBorders>
          <w:top w:val="single" w:color="FFFFFF" w:themeColor="light1" w:sz="4" w:space="0"/>
          <w:bottom w:val="single" w:color="FFFFFF" w:themeColor="light1" w:sz="4" w:space="0"/>
        </w:tcBorders>
        <w:shd w:val="clear" w:color="auto" w:fill="B2A1C6" w:themeFill="accent4" w:themeFillTint="9A"/>
      </w:tcPr>
    </w:tblStylePr>
    <w:tblStylePr w:type="neCell"/>
    <w:tblStylePr w:type="nwCell"/>
    <w:tblStylePr w:type="seCell"/>
    <w:tblStylePr w:type="swCell"/>
  </w:style>
  <w:style w:type="table" w:customStyle="1" w:styleId="137">
    <w:name w:val="List Table 5 Dark - Accent 5"/>
    <w:basedOn w:val="26"/>
    <w:qFormat/>
    <w:uiPriority w:val="99"/>
    <w:pPr>
      <w:overflowPunct w:val="0"/>
      <w:autoSpaceDE w:val="0"/>
      <w:autoSpaceDN w:val="0"/>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auto"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auto"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92CCDC" w:themeFill="accent5" w:themeFillTint="9A"/>
      </w:tcPr>
    </w:tblStylePr>
    <w:tblStylePr w:type="band2Horz">
      <w:tcPr>
        <w:tcBorders>
          <w:top w:val="single" w:color="FFFFFF" w:themeColor="light1" w:sz="4" w:space="0"/>
          <w:bottom w:val="single" w:color="FFFFFF" w:themeColor="light1" w:sz="4" w:space="0"/>
        </w:tcBorders>
        <w:shd w:val="clear" w:color="auto" w:fill="92CCDC" w:themeFill="accent5" w:themeFillTint="9A"/>
      </w:tcPr>
    </w:tblStylePr>
    <w:tblStylePr w:type="neCell"/>
    <w:tblStylePr w:type="nwCell"/>
    <w:tblStylePr w:type="seCell"/>
    <w:tblStylePr w:type="swCell"/>
  </w:style>
  <w:style w:type="table" w:customStyle="1" w:styleId="138">
    <w:name w:val="List Table 5 Dark - Accent 6"/>
    <w:basedOn w:val="26"/>
    <w:qFormat/>
    <w:uiPriority w:val="99"/>
    <w:pPr>
      <w:overflowPunct w:val="0"/>
      <w:autoSpaceDE w:val="0"/>
      <w:autoSpaceDN w:val="0"/>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auto"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auto"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FAC090" w:themeFill="accent6" w:themeFillTint="98"/>
      </w:tcPr>
    </w:tblStylePr>
    <w:tblStylePr w:type="band2Horz">
      <w:tcPr>
        <w:tcBorders>
          <w:top w:val="single" w:color="FFFFFF" w:themeColor="light1" w:sz="4" w:space="0"/>
          <w:bottom w:val="single" w:color="FFFFFF" w:themeColor="light1" w:sz="4" w:space="0"/>
        </w:tcBorders>
        <w:shd w:val="clear" w:color="auto" w:fill="FAC090" w:themeFill="accent6" w:themeFillTint="98"/>
      </w:tcPr>
    </w:tblStylePr>
    <w:tblStylePr w:type="neCell"/>
    <w:tblStylePr w:type="nwCell"/>
    <w:tblStylePr w:type="seCell"/>
    <w:tblStylePr w:type="swCell"/>
  </w:style>
  <w:style w:type="table" w:customStyle="1" w:styleId="139">
    <w:name w:val="List Table 6 Colorful"/>
    <w:basedOn w:val="26"/>
    <w:qFormat/>
    <w:uiPriority w:val="99"/>
    <w:pPr>
      <w:overflowPunct w:val="0"/>
      <w:autoSpaceDE w:val="0"/>
      <w:autoSpaceDN w:val="0"/>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auto"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auto"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0">
    <w:name w:val="List Table 6 Colorful - Accent 1"/>
    <w:basedOn w:val="26"/>
    <w:qFormat/>
    <w:uiPriority w:val="99"/>
    <w:pPr>
      <w:overflowPunct w:val="0"/>
      <w:autoSpaceDE w:val="0"/>
      <w:autoSpaceDN w:val="0"/>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auto" w:fill="D2DFEE" w:themeFill="accent1" w:themeFillTint="40"/>
      </w:tcPr>
    </w:tblStylePr>
    <w:tblStylePr w:type="band2Vert"/>
    <w:tblStylePr w:type="band1Horz">
      <w:rPr>
        <w:rFonts w:ascii="Arial" w:hAnsi="Arial"/>
        <w:color w:val="2A4B71" w:themeColor="accent1" w:themeShade="94"/>
        <w:sz w:val="22"/>
      </w:rPr>
      <w:tcPr>
        <w:shd w:val="clear" w:color="auto"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41">
    <w:name w:val="List Table 6 Colorful - Accent 2"/>
    <w:basedOn w:val="26"/>
    <w:qFormat/>
    <w:uiPriority w:val="99"/>
    <w:pPr>
      <w:overflowPunct w:val="0"/>
      <w:autoSpaceDE w:val="0"/>
      <w:autoSpaceDN w:val="0"/>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2">
    <w:name w:val="List Table 6 Colorful - Accent 3"/>
    <w:basedOn w:val="26"/>
    <w:qFormat/>
    <w:uiPriority w:val="99"/>
    <w:pPr>
      <w:overflowPunct w:val="0"/>
      <w:autoSpaceDE w:val="0"/>
      <w:autoSpaceDN w:val="0"/>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auto"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3">
    <w:name w:val="List Table 6 Colorful - Accent 4"/>
    <w:basedOn w:val="26"/>
    <w:qFormat/>
    <w:uiPriority w:val="99"/>
    <w:pPr>
      <w:overflowPunct w:val="0"/>
      <w:autoSpaceDE w:val="0"/>
      <w:autoSpaceDN w:val="0"/>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4">
    <w:name w:val="List Table 6 Colorful - Accent 5"/>
    <w:basedOn w:val="26"/>
    <w:qFormat/>
    <w:uiPriority w:val="99"/>
    <w:pPr>
      <w:overflowPunct w:val="0"/>
      <w:autoSpaceDE w:val="0"/>
      <w:autoSpaceDN w:val="0"/>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auto"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5">
    <w:name w:val="List Table 6 Colorful - Accent 6"/>
    <w:basedOn w:val="26"/>
    <w:qFormat/>
    <w:uiPriority w:val="99"/>
    <w:pPr>
      <w:overflowPunct w:val="0"/>
      <w:autoSpaceDE w:val="0"/>
      <w:autoSpaceDN w:val="0"/>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auto"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6">
    <w:name w:val="List Table 7 Colorful"/>
    <w:basedOn w:val="26"/>
    <w:qFormat/>
    <w:uiPriority w:val="99"/>
    <w:pPr>
      <w:overflowPunct w:val="0"/>
      <w:autoSpaceDE w:val="0"/>
      <w:autoSpaceDN w:val="0"/>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auto"/>
      </w:tcPr>
    </w:tblStylePr>
    <w:tblStylePr w:type="band1Vert">
      <w:tcPr>
        <w:shd w:val="clear" w:color="auto"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7">
    <w:name w:val="List Table 7 Colorful - Accent 1"/>
    <w:basedOn w:val="26"/>
    <w:qFormat/>
    <w:uiPriority w:val="99"/>
    <w:pPr>
      <w:overflowPunct w:val="0"/>
      <w:autoSpaceDE w:val="0"/>
      <w:autoSpaceDN w:val="0"/>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auto"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auto"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auto" w:fill="auto"/>
      </w:tcPr>
    </w:tblStylePr>
    <w:tblStylePr w:type="band1Vert">
      <w:tcPr>
        <w:shd w:val="clear" w:color="auto" w:fill="D2DFEE" w:themeFill="accent1" w:themeFillTint="40"/>
      </w:tcPr>
    </w:tblStylePr>
    <w:tblStylePr w:type="band2Vert"/>
    <w:tblStylePr w:type="band1Horz">
      <w:rPr>
        <w:rFonts w:ascii="Arial" w:hAnsi="Arial"/>
        <w:color w:val="2A4B71" w:themeColor="accent1" w:themeShade="94"/>
        <w:sz w:val="22"/>
      </w:rPr>
      <w:tcPr>
        <w:shd w:val="clear" w:color="auto"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48">
    <w:name w:val="List Table 7 Colorful - Accent 2"/>
    <w:basedOn w:val="26"/>
    <w:qFormat/>
    <w:uiPriority w:val="99"/>
    <w:pPr>
      <w:overflowPunct w:val="0"/>
      <w:autoSpaceDE w:val="0"/>
      <w:autoSpaceDN w:val="0"/>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auto"/>
      </w:tcPr>
    </w:tblStylePr>
    <w:tblStylePr w:type="band1Vert">
      <w:tcPr>
        <w:shd w:val="clear" w:color="auto"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9">
    <w:name w:val="List Table 7 Colorful - Accent 3"/>
    <w:basedOn w:val="26"/>
    <w:qFormat/>
    <w:uiPriority w:val="99"/>
    <w:pPr>
      <w:overflowPunct w:val="0"/>
      <w:autoSpaceDE w:val="0"/>
      <w:autoSpaceDN w:val="0"/>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auto"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auto"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auto" w:fill="auto"/>
      </w:tcPr>
    </w:tblStylePr>
    <w:tblStylePr w:type="band1Vert">
      <w:tcPr>
        <w:shd w:val="clear" w:color="auto"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0">
    <w:name w:val="List Table 7 Colorful - Accent 4"/>
    <w:basedOn w:val="26"/>
    <w:qFormat/>
    <w:uiPriority w:val="99"/>
    <w:pPr>
      <w:overflowPunct w:val="0"/>
      <w:autoSpaceDE w:val="0"/>
      <w:autoSpaceDN w:val="0"/>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auto"/>
      </w:tcPr>
    </w:tblStylePr>
    <w:tblStylePr w:type="band1Vert">
      <w:tcPr>
        <w:shd w:val="clear" w:color="auto"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1">
    <w:name w:val="List Table 7 Colorful - Accent 5"/>
    <w:basedOn w:val="26"/>
    <w:qFormat/>
    <w:uiPriority w:val="99"/>
    <w:pPr>
      <w:overflowPunct w:val="0"/>
      <w:autoSpaceDE w:val="0"/>
      <w:autoSpaceDN w:val="0"/>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auto"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auto"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auto" w:fill="auto"/>
      </w:tcPr>
    </w:tblStylePr>
    <w:tblStylePr w:type="band1Vert">
      <w:tcPr>
        <w:shd w:val="clear" w:color="auto"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2">
    <w:name w:val="List Table 7 Colorful - Accent 6"/>
    <w:basedOn w:val="26"/>
    <w:qFormat/>
    <w:uiPriority w:val="99"/>
    <w:pPr>
      <w:overflowPunct w:val="0"/>
      <w:autoSpaceDE w:val="0"/>
      <w:autoSpaceDN w:val="0"/>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auto"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auto"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auto" w:fill="auto"/>
      </w:tcPr>
    </w:tblStylePr>
    <w:tblStylePr w:type="band1Vert">
      <w:tcPr>
        <w:shd w:val="clear" w:color="auto"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3">
    <w:name w:val="Lined - Accent"/>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54">
    <w:name w:val="Lined - Accent 1"/>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5D8BC2" w:themeFill="accent1" w:themeFillTint="EA"/>
      </w:tcPr>
    </w:tblStylePr>
    <w:tblStylePr w:type="lastRow">
      <w:rPr>
        <w:rFonts w:ascii="Arial" w:hAnsi="Arial"/>
        <w:color w:val="F2F2F2"/>
        <w:sz w:val="22"/>
      </w:rPr>
      <w:tcPr>
        <w:shd w:val="clear" w:color="auto" w:fill="5D8BC2" w:themeFill="accent1" w:themeFillTint="EA"/>
      </w:tcPr>
    </w:tblStylePr>
    <w:tblStylePr w:type="firstCol">
      <w:rPr>
        <w:rFonts w:ascii="Arial" w:hAnsi="Arial"/>
        <w:color w:val="F2F2F2"/>
        <w:sz w:val="22"/>
      </w:rPr>
      <w:tcPr>
        <w:shd w:val="clear" w:color="auto" w:fill="5D8BC2" w:themeFill="accent1" w:themeFillTint="EA"/>
      </w:tcPr>
    </w:tblStylePr>
    <w:tblStylePr w:type="lastCol">
      <w:rPr>
        <w:rFonts w:ascii="Arial" w:hAnsi="Arial"/>
        <w:color w:val="F2F2F2"/>
        <w:sz w:val="22"/>
      </w:rPr>
      <w:tcPr>
        <w:shd w:val="clear" w:color="auto"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7D7EA" w:themeFill="accent1" w:themeFillTint="50"/>
      </w:tcPr>
    </w:tblStylePr>
  </w:style>
  <w:style w:type="table" w:customStyle="1" w:styleId="155">
    <w:name w:val="Lined - Accent 2"/>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D99795" w:themeFill="accent2" w:themeFillTint="97"/>
      </w:tcPr>
    </w:tblStylePr>
    <w:tblStylePr w:type="lastRow">
      <w:rPr>
        <w:rFonts w:ascii="Arial" w:hAnsi="Arial"/>
        <w:color w:val="F2F2F2"/>
        <w:sz w:val="22"/>
      </w:rPr>
      <w:tcPr>
        <w:shd w:val="clear" w:color="auto" w:fill="D99795" w:themeFill="accent2" w:themeFillTint="97"/>
      </w:tcPr>
    </w:tblStylePr>
    <w:tblStylePr w:type="firstCol">
      <w:rPr>
        <w:rFonts w:ascii="Arial" w:hAnsi="Arial"/>
        <w:color w:val="F2F2F2"/>
        <w:sz w:val="22"/>
      </w:rPr>
      <w:tcPr>
        <w:shd w:val="clear" w:color="auto" w:fill="D99795" w:themeFill="accent2" w:themeFillTint="97"/>
      </w:tcPr>
    </w:tblStylePr>
    <w:tblStylePr w:type="lastCol">
      <w:rPr>
        <w:rFonts w:ascii="Arial" w:hAnsi="Arial"/>
        <w:color w:val="F2F2F2"/>
        <w:sz w:val="22"/>
      </w:rPr>
      <w:tcPr>
        <w:shd w:val="clear" w:color="auto"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2DCDC" w:themeFill="accent2" w:themeFillTint="32"/>
      </w:tcPr>
    </w:tblStylePr>
  </w:style>
  <w:style w:type="table" w:customStyle="1" w:styleId="156">
    <w:name w:val="Lined - Accent 3"/>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9BBB59" w:themeFill="accent3" w:themeFillTint="FE"/>
      </w:tcPr>
    </w:tblStylePr>
    <w:tblStylePr w:type="lastRow">
      <w:rPr>
        <w:rFonts w:ascii="Arial" w:hAnsi="Arial"/>
        <w:color w:val="F2F2F2"/>
        <w:sz w:val="22"/>
      </w:rPr>
      <w:tcPr>
        <w:shd w:val="clear" w:color="auto" w:fill="9BBB59" w:themeFill="accent3" w:themeFillTint="FE"/>
      </w:tcPr>
    </w:tblStylePr>
    <w:tblStylePr w:type="firstCol">
      <w:rPr>
        <w:rFonts w:ascii="Arial" w:hAnsi="Arial"/>
        <w:color w:val="F2F2F2"/>
        <w:sz w:val="22"/>
      </w:rPr>
      <w:tcPr>
        <w:shd w:val="clear" w:color="auto" w:fill="9BBB59" w:themeFill="accent3" w:themeFillTint="FE"/>
      </w:tcPr>
    </w:tblStylePr>
    <w:tblStylePr w:type="lastCol">
      <w:rPr>
        <w:rFonts w:ascii="Arial" w:hAnsi="Arial"/>
        <w:color w:val="F2F2F2"/>
        <w:sz w:val="22"/>
      </w:rPr>
      <w:tcPr>
        <w:shd w:val="clear" w:color="auto"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AF1DD" w:themeFill="accent3" w:themeFillTint="34"/>
      </w:tcPr>
    </w:tblStylePr>
  </w:style>
  <w:style w:type="table" w:customStyle="1" w:styleId="157">
    <w:name w:val="Lined - Accent 4"/>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B2A1C6" w:themeFill="accent4" w:themeFillTint="9A"/>
      </w:tcPr>
    </w:tblStylePr>
    <w:tblStylePr w:type="lastRow">
      <w:rPr>
        <w:rFonts w:ascii="Arial" w:hAnsi="Arial"/>
        <w:color w:val="F2F2F2"/>
        <w:sz w:val="22"/>
      </w:rPr>
      <w:tcPr>
        <w:shd w:val="clear" w:color="auto" w:fill="B2A1C6" w:themeFill="accent4" w:themeFillTint="9A"/>
      </w:tcPr>
    </w:tblStylePr>
    <w:tblStylePr w:type="firstCol">
      <w:rPr>
        <w:rFonts w:ascii="Arial" w:hAnsi="Arial"/>
        <w:color w:val="F2F2F2"/>
        <w:sz w:val="22"/>
      </w:rPr>
      <w:tcPr>
        <w:shd w:val="clear" w:color="auto" w:fill="B2A1C6" w:themeFill="accent4" w:themeFillTint="9A"/>
      </w:tcPr>
    </w:tblStylePr>
    <w:tblStylePr w:type="lastCol">
      <w:rPr>
        <w:rFonts w:ascii="Arial" w:hAnsi="Arial"/>
        <w:color w:val="F2F2F2"/>
        <w:sz w:val="22"/>
      </w:r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5DFEC" w:themeFill="accent4" w:themeFillTint="34"/>
      </w:tcPr>
    </w:tblStylePr>
  </w:style>
  <w:style w:type="table" w:customStyle="1" w:styleId="158">
    <w:name w:val="Lined - Accent 5"/>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4BACC6" w:themeFill="accent5"/>
      </w:tcPr>
    </w:tblStylePr>
    <w:tblStylePr w:type="lastRow">
      <w:rPr>
        <w:rFonts w:ascii="Arial" w:hAnsi="Arial"/>
        <w:color w:val="F2F2F2"/>
        <w:sz w:val="22"/>
      </w:rPr>
      <w:tcPr>
        <w:shd w:val="clear" w:color="auto" w:fill="4BACC6" w:themeFill="accent5"/>
      </w:tcPr>
    </w:tblStylePr>
    <w:tblStylePr w:type="firstCol">
      <w:rPr>
        <w:rFonts w:ascii="Arial" w:hAnsi="Arial"/>
        <w:color w:val="F2F2F2"/>
        <w:sz w:val="22"/>
      </w:rPr>
      <w:tcPr>
        <w:shd w:val="clear" w:color="auto" w:fill="4BACC6" w:themeFill="accent5"/>
      </w:tcPr>
    </w:tblStylePr>
    <w:tblStylePr w:type="lastCol">
      <w:rPr>
        <w:rFonts w:ascii="Arial" w:hAnsi="Arial"/>
        <w:color w:val="F2F2F2"/>
        <w:sz w:val="22"/>
      </w:r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159">
    <w:name w:val="Lined - Accent 6"/>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F79646" w:themeFill="accent6"/>
      </w:tcPr>
    </w:tblStylePr>
    <w:tblStylePr w:type="lastRow">
      <w:rPr>
        <w:rFonts w:ascii="Arial" w:hAnsi="Arial"/>
        <w:color w:val="F2F2F2"/>
        <w:sz w:val="22"/>
      </w:rPr>
      <w:tcPr>
        <w:shd w:val="clear" w:color="auto" w:fill="F79646" w:themeFill="accent6"/>
      </w:tcPr>
    </w:tblStylePr>
    <w:tblStylePr w:type="firstCol">
      <w:rPr>
        <w:rFonts w:ascii="Arial" w:hAnsi="Arial"/>
        <w:color w:val="F2F2F2"/>
        <w:sz w:val="22"/>
      </w:rPr>
      <w:tcPr>
        <w:shd w:val="clear" w:color="auto" w:fill="F79646" w:themeFill="accent6"/>
      </w:tcPr>
    </w:tblStylePr>
    <w:tblStylePr w:type="lastCol">
      <w:rPr>
        <w:rFonts w:ascii="Arial" w:hAnsi="Arial"/>
        <w:color w:val="F2F2F2"/>
        <w:sz w:val="22"/>
      </w:r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160">
    <w:name w:val="Bordered &amp; Lined - Accent"/>
    <w:basedOn w:val="26"/>
    <w:qFormat/>
    <w:uiPriority w:val="99"/>
    <w:pPr>
      <w:overflowPunct w:val="0"/>
      <w:autoSpaceDE w:val="0"/>
      <w:autoSpaceDN w:val="0"/>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61">
    <w:name w:val="Bordered &amp; Lined - Accent 1"/>
    <w:basedOn w:val="26"/>
    <w:qFormat/>
    <w:uiPriority w:val="99"/>
    <w:pPr>
      <w:overflowPunct w:val="0"/>
      <w:autoSpaceDE w:val="0"/>
      <w:autoSpaceDN w:val="0"/>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auto" w:fill="5D8BC2" w:themeFill="accent1" w:themeFillTint="EA"/>
      </w:tcPr>
    </w:tblStylePr>
    <w:tblStylePr w:type="lastRow">
      <w:rPr>
        <w:rFonts w:ascii="Arial" w:hAnsi="Arial"/>
        <w:color w:val="F2F2F2"/>
        <w:sz w:val="22"/>
      </w:rPr>
      <w:tcPr>
        <w:shd w:val="clear" w:color="auto" w:fill="5D8BC2" w:themeFill="accent1" w:themeFillTint="EA"/>
      </w:tcPr>
    </w:tblStylePr>
    <w:tblStylePr w:type="firstCol">
      <w:rPr>
        <w:rFonts w:ascii="Arial" w:hAnsi="Arial"/>
        <w:color w:val="F2F2F2"/>
        <w:sz w:val="22"/>
      </w:rPr>
      <w:tcPr>
        <w:shd w:val="clear" w:color="auto" w:fill="5D8BC2" w:themeFill="accent1" w:themeFillTint="EA"/>
      </w:tcPr>
    </w:tblStylePr>
    <w:tblStylePr w:type="lastCol">
      <w:rPr>
        <w:rFonts w:ascii="Arial" w:hAnsi="Arial"/>
        <w:color w:val="F2F2F2"/>
        <w:sz w:val="22"/>
      </w:rPr>
      <w:tcPr>
        <w:shd w:val="clear" w:color="auto"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7D7EA" w:themeFill="accent1" w:themeFillTint="50"/>
      </w:tcPr>
    </w:tblStylePr>
  </w:style>
  <w:style w:type="table" w:customStyle="1" w:styleId="162">
    <w:name w:val="Bordered &amp; Lined - Accent 2"/>
    <w:basedOn w:val="26"/>
    <w:qFormat/>
    <w:uiPriority w:val="99"/>
    <w:pPr>
      <w:overflowPunct w:val="0"/>
      <w:autoSpaceDE w:val="0"/>
      <w:autoSpaceDN w:val="0"/>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auto" w:fill="D99795" w:themeFill="accent2" w:themeFillTint="97"/>
      </w:tcPr>
    </w:tblStylePr>
    <w:tblStylePr w:type="lastRow">
      <w:rPr>
        <w:rFonts w:ascii="Arial" w:hAnsi="Arial"/>
        <w:color w:val="F2F2F2"/>
        <w:sz w:val="22"/>
      </w:rPr>
      <w:tcPr>
        <w:shd w:val="clear" w:color="auto" w:fill="D99795" w:themeFill="accent2" w:themeFillTint="97"/>
      </w:tcPr>
    </w:tblStylePr>
    <w:tblStylePr w:type="firstCol">
      <w:rPr>
        <w:rFonts w:ascii="Arial" w:hAnsi="Arial"/>
        <w:color w:val="F2F2F2"/>
        <w:sz w:val="22"/>
      </w:rPr>
      <w:tcPr>
        <w:shd w:val="clear" w:color="auto" w:fill="D99795" w:themeFill="accent2" w:themeFillTint="97"/>
      </w:tcPr>
    </w:tblStylePr>
    <w:tblStylePr w:type="lastCol">
      <w:rPr>
        <w:rFonts w:ascii="Arial" w:hAnsi="Arial"/>
        <w:color w:val="F2F2F2"/>
        <w:sz w:val="22"/>
      </w:rPr>
      <w:tcPr>
        <w:shd w:val="clear" w:color="auto"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2DCDC" w:themeFill="accent2" w:themeFillTint="32"/>
      </w:tcPr>
    </w:tblStylePr>
  </w:style>
  <w:style w:type="table" w:customStyle="1" w:styleId="163">
    <w:name w:val="Bordered &amp; Lined - Accent 3"/>
    <w:basedOn w:val="26"/>
    <w:qFormat/>
    <w:uiPriority w:val="99"/>
    <w:pPr>
      <w:overflowPunct w:val="0"/>
      <w:autoSpaceDE w:val="0"/>
      <w:autoSpaceDN w:val="0"/>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auto" w:fill="9BBB59" w:themeFill="accent3" w:themeFillTint="FE"/>
      </w:tcPr>
    </w:tblStylePr>
    <w:tblStylePr w:type="lastRow">
      <w:rPr>
        <w:rFonts w:ascii="Arial" w:hAnsi="Arial"/>
        <w:color w:val="F2F2F2"/>
        <w:sz w:val="22"/>
      </w:rPr>
      <w:tcPr>
        <w:shd w:val="clear" w:color="auto" w:fill="9BBB59" w:themeFill="accent3" w:themeFillTint="FE"/>
      </w:tcPr>
    </w:tblStylePr>
    <w:tblStylePr w:type="firstCol">
      <w:rPr>
        <w:rFonts w:ascii="Arial" w:hAnsi="Arial"/>
        <w:color w:val="F2F2F2"/>
        <w:sz w:val="22"/>
      </w:rPr>
      <w:tcPr>
        <w:shd w:val="clear" w:color="auto" w:fill="9BBB59" w:themeFill="accent3" w:themeFillTint="FE"/>
      </w:tcPr>
    </w:tblStylePr>
    <w:tblStylePr w:type="lastCol">
      <w:rPr>
        <w:rFonts w:ascii="Arial" w:hAnsi="Arial"/>
        <w:color w:val="F2F2F2"/>
        <w:sz w:val="22"/>
      </w:rPr>
      <w:tcPr>
        <w:shd w:val="clear" w:color="auto"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AF1DD" w:themeFill="accent3" w:themeFillTint="34"/>
      </w:tcPr>
    </w:tblStylePr>
  </w:style>
  <w:style w:type="table" w:customStyle="1" w:styleId="164">
    <w:name w:val="Bordered &amp; Lined - Accent 4"/>
    <w:basedOn w:val="26"/>
    <w:qFormat/>
    <w:uiPriority w:val="99"/>
    <w:pPr>
      <w:overflowPunct w:val="0"/>
      <w:autoSpaceDE w:val="0"/>
      <w:autoSpaceDN w:val="0"/>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auto" w:fill="B2A1C6" w:themeFill="accent4" w:themeFillTint="9A"/>
      </w:tcPr>
    </w:tblStylePr>
    <w:tblStylePr w:type="lastRow">
      <w:rPr>
        <w:rFonts w:ascii="Arial" w:hAnsi="Arial"/>
        <w:color w:val="F2F2F2"/>
        <w:sz w:val="22"/>
      </w:rPr>
      <w:tcPr>
        <w:shd w:val="clear" w:color="auto" w:fill="B2A1C6" w:themeFill="accent4" w:themeFillTint="9A"/>
      </w:tcPr>
    </w:tblStylePr>
    <w:tblStylePr w:type="firstCol">
      <w:rPr>
        <w:rFonts w:ascii="Arial" w:hAnsi="Arial"/>
        <w:color w:val="F2F2F2"/>
        <w:sz w:val="22"/>
      </w:rPr>
      <w:tcPr>
        <w:shd w:val="clear" w:color="auto" w:fill="B2A1C6" w:themeFill="accent4" w:themeFillTint="9A"/>
      </w:tcPr>
    </w:tblStylePr>
    <w:tblStylePr w:type="lastCol">
      <w:rPr>
        <w:rFonts w:ascii="Arial" w:hAnsi="Arial"/>
        <w:color w:val="F2F2F2"/>
        <w:sz w:val="22"/>
      </w:r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5DFEC" w:themeFill="accent4" w:themeFillTint="34"/>
      </w:tcPr>
    </w:tblStylePr>
  </w:style>
  <w:style w:type="table" w:customStyle="1" w:styleId="165">
    <w:name w:val="Bordered &amp; Lined - Accent 5"/>
    <w:basedOn w:val="26"/>
    <w:qFormat/>
    <w:uiPriority w:val="99"/>
    <w:pPr>
      <w:overflowPunct w:val="0"/>
      <w:autoSpaceDE w:val="0"/>
      <w:autoSpaceDN w:val="0"/>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auto" w:fill="4BACC6" w:themeFill="accent5"/>
      </w:tcPr>
    </w:tblStylePr>
    <w:tblStylePr w:type="lastRow">
      <w:rPr>
        <w:rFonts w:ascii="Arial" w:hAnsi="Arial"/>
        <w:color w:val="F2F2F2"/>
        <w:sz w:val="22"/>
      </w:rPr>
      <w:tcPr>
        <w:shd w:val="clear" w:color="auto" w:fill="4BACC6" w:themeFill="accent5"/>
      </w:tcPr>
    </w:tblStylePr>
    <w:tblStylePr w:type="firstCol">
      <w:rPr>
        <w:rFonts w:ascii="Arial" w:hAnsi="Arial"/>
        <w:color w:val="F2F2F2"/>
        <w:sz w:val="22"/>
      </w:rPr>
      <w:tcPr>
        <w:shd w:val="clear" w:color="auto" w:fill="4BACC6" w:themeFill="accent5"/>
      </w:tcPr>
    </w:tblStylePr>
    <w:tblStylePr w:type="lastCol">
      <w:rPr>
        <w:rFonts w:ascii="Arial" w:hAnsi="Arial"/>
        <w:color w:val="F2F2F2"/>
        <w:sz w:val="22"/>
      </w:r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166">
    <w:name w:val="Bordered &amp; Lined - Accent 6"/>
    <w:basedOn w:val="26"/>
    <w:qFormat/>
    <w:uiPriority w:val="99"/>
    <w:pPr>
      <w:overflowPunct w:val="0"/>
      <w:autoSpaceDE w:val="0"/>
      <w:autoSpaceDN w:val="0"/>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auto" w:fill="F79646" w:themeFill="accent6"/>
      </w:tcPr>
    </w:tblStylePr>
    <w:tblStylePr w:type="lastRow">
      <w:rPr>
        <w:rFonts w:ascii="Arial" w:hAnsi="Arial"/>
        <w:color w:val="F2F2F2"/>
        <w:sz w:val="22"/>
      </w:rPr>
      <w:tcPr>
        <w:shd w:val="clear" w:color="auto" w:fill="F79646" w:themeFill="accent6"/>
      </w:tcPr>
    </w:tblStylePr>
    <w:tblStylePr w:type="firstCol">
      <w:rPr>
        <w:rFonts w:ascii="Arial" w:hAnsi="Arial"/>
        <w:color w:val="F2F2F2"/>
        <w:sz w:val="22"/>
      </w:rPr>
      <w:tcPr>
        <w:shd w:val="clear" w:color="auto" w:fill="F79646" w:themeFill="accent6"/>
      </w:tcPr>
    </w:tblStylePr>
    <w:tblStylePr w:type="lastCol">
      <w:rPr>
        <w:rFonts w:ascii="Arial" w:hAnsi="Arial"/>
        <w:color w:val="F2F2F2"/>
        <w:sz w:val="22"/>
      </w:r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167">
    <w:name w:val="Bordered"/>
    <w:basedOn w:val="26"/>
    <w:qFormat/>
    <w:uiPriority w:val="99"/>
    <w:pPr>
      <w:overflowPunct w:val="0"/>
      <w:autoSpaceDE w:val="0"/>
      <w:autoSpaceDN w:val="0"/>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68">
    <w:name w:val="Bordered - Accent 1"/>
    <w:basedOn w:val="26"/>
    <w:qFormat/>
    <w:uiPriority w:val="99"/>
    <w:pPr>
      <w:overflowPunct w:val="0"/>
      <w:autoSpaceDE w:val="0"/>
      <w:autoSpaceDN w:val="0"/>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69">
    <w:name w:val="Bordered - Accent 2"/>
    <w:basedOn w:val="26"/>
    <w:qFormat/>
    <w:uiPriority w:val="99"/>
    <w:pPr>
      <w:overflowPunct w:val="0"/>
      <w:autoSpaceDE w:val="0"/>
      <w:autoSpaceDN w:val="0"/>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70">
    <w:name w:val="Bordered - Accent 3"/>
    <w:basedOn w:val="26"/>
    <w:qFormat/>
    <w:uiPriority w:val="99"/>
    <w:pPr>
      <w:overflowPunct w:val="0"/>
      <w:autoSpaceDE w:val="0"/>
      <w:autoSpaceDN w:val="0"/>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71">
    <w:name w:val="Bordered - Accent 4"/>
    <w:basedOn w:val="26"/>
    <w:qFormat/>
    <w:uiPriority w:val="99"/>
    <w:pPr>
      <w:overflowPunct w:val="0"/>
      <w:autoSpaceDE w:val="0"/>
      <w:autoSpaceDN w:val="0"/>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72">
    <w:name w:val="Bordered - Accent 5"/>
    <w:basedOn w:val="26"/>
    <w:qFormat/>
    <w:uiPriority w:val="99"/>
    <w:pPr>
      <w:overflowPunct w:val="0"/>
      <w:autoSpaceDE w:val="0"/>
      <w:autoSpaceDN w:val="0"/>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73">
    <w:name w:val="Bordered - Accent 6"/>
    <w:basedOn w:val="26"/>
    <w:qFormat/>
    <w:uiPriority w:val="99"/>
    <w:pPr>
      <w:overflowPunct w:val="0"/>
      <w:autoSpaceDE w:val="0"/>
      <w:autoSpaceDN w:val="0"/>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74">
    <w:name w:val="Footnote Text Char"/>
    <w:link w:val="21"/>
    <w:qFormat/>
    <w:uiPriority w:val="99"/>
    <w:rPr>
      <w:sz w:val="18"/>
    </w:rPr>
  </w:style>
  <w:style w:type="paragraph" w:customStyle="1" w:styleId="175">
    <w:name w:val="TOC Heading"/>
    <w:unhideWhenUsed/>
    <w:qFormat/>
    <w:uiPriority w:val="39"/>
    <w:pPr>
      <w:pBdr>
        <w:top w:val="none" w:color="000000" w:sz="0" w:space="0"/>
        <w:left w:val="none" w:color="000000" w:sz="0" w:space="0"/>
        <w:bottom w:val="none" w:color="000000" w:sz="0" w:space="0"/>
        <w:right w:val="none" w:color="000000" w:sz="0" w:space="0"/>
        <w:between w:val="none" w:color="000000" w:sz="0" w:space="0"/>
      </w:pBdr>
      <w:shd w:val="clear" w:fill="auto"/>
      <w:overflowPunct w:val="0"/>
      <w:autoSpaceDE w:val="0"/>
      <w:autoSpaceDN w:val="0"/>
      <w:spacing w:before="0" w:beforeAutospacing="0" w:after="0" w:afterAutospacing="0" w:line="240" w:lineRule="auto"/>
      <w:ind w:left="0" w:right="0" w:firstLine="0"/>
      <w:jc w:val="left"/>
    </w:pPr>
    <w:rPr>
      <w:rFonts w:hint="default" w:ascii="Times New Roman" w:hAnsi="Times New Roman" w:eastAsia="宋体" w:cs="Times New Roman"/>
      <w:color w:val="auto"/>
      <w:spacing w:val="0"/>
      <w:position w:val="0"/>
      <w:sz w:val="21"/>
      <w:szCs w:val="22"/>
      <w:lang w:val="en-US" w:eastAsia="en-US" w:bidi="en-US"/>
    </w:rPr>
  </w:style>
  <w:style w:type="paragraph" w:styleId="176">
    <w:name w:val="List Paragraph"/>
    <w:basedOn w:val="1"/>
    <w:qFormat/>
    <w:uiPriority w:val="0"/>
    <w:pPr>
      <w:ind w:firstLine="420" w:firstLineChars="200"/>
    </w:pPr>
  </w:style>
  <w:style w:type="paragraph" w:customStyle="1" w:styleId="177">
    <w:name w:val="标题 11"/>
    <w:basedOn w:val="1"/>
    <w:next w:val="1"/>
    <w:link w:val="180"/>
    <w:qFormat/>
    <w:uiPriority w:val="0"/>
    <w:pPr>
      <w:keepNext/>
      <w:keepLines/>
      <w:spacing w:before="340" w:after="330" w:line="578" w:lineRule="auto"/>
      <w:outlineLvl w:val="0"/>
    </w:pPr>
    <w:rPr>
      <w:b/>
      <w:bCs/>
      <w:kern w:val="44"/>
      <w:sz w:val="44"/>
      <w:szCs w:val="44"/>
    </w:rPr>
  </w:style>
  <w:style w:type="character" w:customStyle="1" w:styleId="178">
    <w:name w:val="默认段落字体1"/>
    <w:link w:val="1"/>
    <w:qFormat/>
    <w:uiPriority w:val="0"/>
  </w:style>
  <w:style w:type="table" w:customStyle="1" w:styleId="179">
    <w:name w:val="普通表格1"/>
    <w:qFormat/>
    <w:uiPriority w:val="0"/>
  </w:style>
  <w:style w:type="character" w:customStyle="1" w:styleId="180">
    <w:name w:val="标题 1 Char"/>
    <w:basedOn w:val="178"/>
    <w:link w:val="177"/>
    <w:qFormat/>
    <w:uiPriority w:val="0"/>
    <w:rPr>
      <w:b/>
      <w:bCs/>
      <w:kern w:val="44"/>
      <w:sz w:val="44"/>
      <w:szCs w:val="44"/>
    </w:rPr>
  </w:style>
  <w:style w:type="paragraph" w:customStyle="1" w:styleId="181">
    <w:name w:val="批注文字1"/>
    <w:basedOn w:val="1"/>
    <w:link w:val="182"/>
    <w:qFormat/>
    <w:uiPriority w:val="0"/>
    <w:pPr>
      <w:jc w:val="left"/>
    </w:pPr>
  </w:style>
  <w:style w:type="character" w:customStyle="1" w:styleId="182">
    <w:name w:val="批注文字 Char"/>
    <w:basedOn w:val="178"/>
    <w:link w:val="181"/>
    <w:qFormat/>
    <w:uiPriority w:val="0"/>
    <w:rPr>
      <w:kern w:val="2"/>
      <w:sz w:val="21"/>
      <w:szCs w:val="22"/>
    </w:rPr>
  </w:style>
  <w:style w:type="paragraph" w:customStyle="1" w:styleId="183">
    <w:name w:val="正文文本1"/>
    <w:basedOn w:val="1"/>
    <w:link w:val="184"/>
    <w:qFormat/>
    <w:uiPriority w:val="0"/>
    <w:pPr>
      <w:spacing w:before="55"/>
      <w:ind w:left="120"/>
      <w:jc w:val="left"/>
    </w:pPr>
    <w:rPr>
      <w:rFonts w:ascii="宋体" w:hAnsi="宋体" w:eastAsia="宋体"/>
      <w:kern w:val="0"/>
      <w:sz w:val="24"/>
      <w:szCs w:val="24"/>
      <w:lang w:eastAsia="en-US"/>
    </w:rPr>
  </w:style>
  <w:style w:type="character" w:customStyle="1" w:styleId="184">
    <w:name w:val="正文文本 Char"/>
    <w:basedOn w:val="178"/>
    <w:link w:val="183"/>
    <w:qFormat/>
    <w:uiPriority w:val="0"/>
    <w:rPr>
      <w:rFonts w:ascii="宋体" w:hAnsi="宋体" w:eastAsia="宋体"/>
      <w:kern w:val="0"/>
      <w:sz w:val="24"/>
      <w:szCs w:val="24"/>
      <w:lang w:eastAsia="en-US"/>
    </w:rPr>
  </w:style>
  <w:style w:type="paragraph" w:customStyle="1" w:styleId="185">
    <w:name w:val="正文文本缩进1"/>
    <w:basedOn w:val="1"/>
    <w:link w:val="186"/>
    <w:qFormat/>
    <w:uiPriority w:val="0"/>
    <w:pPr>
      <w:spacing w:after="120"/>
      <w:ind w:left="420" w:leftChars="200"/>
    </w:pPr>
  </w:style>
  <w:style w:type="character" w:customStyle="1" w:styleId="186">
    <w:name w:val="正文文本缩进 Char"/>
    <w:basedOn w:val="178"/>
    <w:link w:val="185"/>
    <w:qFormat/>
    <w:uiPriority w:val="0"/>
  </w:style>
  <w:style w:type="paragraph" w:customStyle="1" w:styleId="187">
    <w:name w:val="日期1"/>
    <w:basedOn w:val="1"/>
    <w:next w:val="1"/>
    <w:link w:val="188"/>
    <w:qFormat/>
    <w:uiPriority w:val="0"/>
    <w:pPr>
      <w:ind w:left="100" w:leftChars="2500"/>
    </w:pPr>
  </w:style>
  <w:style w:type="character" w:customStyle="1" w:styleId="188">
    <w:name w:val="日期 Char"/>
    <w:basedOn w:val="178"/>
    <w:link w:val="187"/>
    <w:semiHidden/>
    <w:qFormat/>
    <w:uiPriority w:val="0"/>
  </w:style>
  <w:style w:type="paragraph" w:customStyle="1" w:styleId="189">
    <w:name w:val="批注框文本1"/>
    <w:basedOn w:val="1"/>
    <w:link w:val="190"/>
    <w:qFormat/>
    <w:uiPriority w:val="0"/>
    <w:rPr>
      <w:sz w:val="18"/>
      <w:szCs w:val="18"/>
    </w:rPr>
  </w:style>
  <w:style w:type="character" w:customStyle="1" w:styleId="190">
    <w:name w:val="批注框文本 Char"/>
    <w:basedOn w:val="178"/>
    <w:link w:val="189"/>
    <w:semiHidden/>
    <w:qFormat/>
    <w:uiPriority w:val="0"/>
    <w:rPr>
      <w:sz w:val="18"/>
      <w:szCs w:val="18"/>
    </w:rPr>
  </w:style>
  <w:style w:type="paragraph" w:customStyle="1" w:styleId="191">
    <w:name w:val="页脚1"/>
    <w:basedOn w:val="1"/>
    <w:link w:val="192"/>
    <w:qFormat/>
    <w:uiPriority w:val="0"/>
    <w:pPr>
      <w:tabs>
        <w:tab w:val="center" w:pos="4153"/>
        <w:tab w:val="right" w:pos="8306"/>
      </w:tabs>
      <w:snapToGrid w:val="0"/>
      <w:jc w:val="left"/>
    </w:pPr>
    <w:rPr>
      <w:sz w:val="18"/>
      <w:szCs w:val="18"/>
    </w:rPr>
  </w:style>
  <w:style w:type="character" w:customStyle="1" w:styleId="192">
    <w:name w:val="页脚 Char"/>
    <w:basedOn w:val="178"/>
    <w:link w:val="191"/>
    <w:qFormat/>
    <w:uiPriority w:val="0"/>
    <w:rPr>
      <w:sz w:val="18"/>
      <w:szCs w:val="18"/>
    </w:rPr>
  </w:style>
  <w:style w:type="paragraph" w:customStyle="1" w:styleId="193">
    <w:name w:val="页眉1"/>
    <w:basedOn w:val="1"/>
    <w:link w:val="194"/>
    <w:qFormat/>
    <w:uiPriority w:val="0"/>
    <w:pPr>
      <w:pBdr>
        <w:bottom w:val="single" w:color="000000" w:sz="6" w:space="1"/>
      </w:pBdr>
      <w:tabs>
        <w:tab w:val="center" w:pos="4153"/>
        <w:tab w:val="right" w:pos="8306"/>
      </w:tabs>
      <w:snapToGrid w:val="0"/>
      <w:jc w:val="center"/>
    </w:pPr>
    <w:rPr>
      <w:sz w:val="18"/>
      <w:szCs w:val="18"/>
    </w:rPr>
  </w:style>
  <w:style w:type="character" w:customStyle="1" w:styleId="194">
    <w:name w:val="页眉 Char"/>
    <w:basedOn w:val="178"/>
    <w:link w:val="193"/>
    <w:qFormat/>
    <w:uiPriority w:val="0"/>
    <w:rPr>
      <w:sz w:val="18"/>
      <w:szCs w:val="18"/>
    </w:rPr>
  </w:style>
  <w:style w:type="paragraph" w:customStyle="1" w:styleId="195">
    <w:name w:val="目录 11"/>
    <w:basedOn w:val="1"/>
    <w:next w:val="1"/>
    <w:qFormat/>
    <w:uiPriority w:val="0"/>
    <w:pPr>
      <w:tabs>
        <w:tab w:val="right" w:leader="dot" w:pos="8296"/>
      </w:tabs>
      <w:spacing w:line="360" w:lineRule="auto"/>
    </w:pPr>
  </w:style>
  <w:style w:type="paragraph" w:customStyle="1" w:styleId="196">
    <w:name w:val="目录 21"/>
    <w:basedOn w:val="1"/>
    <w:next w:val="1"/>
    <w:qFormat/>
    <w:uiPriority w:val="0"/>
    <w:pPr>
      <w:ind w:left="420" w:leftChars="200"/>
    </w:pPr>
  </w:style>
  <w:style w:type="paragraph" w:customStyle="1" w:styleId="197">
    <w:name w:val="普通(网站)1"/>
    <w:basedOn w:val="1"/>
    <w:qFormat/>
    <w:uiPriority w:val="0"/>
    <w:pPr>
      <w:spacing w:beforeAutospacing="1" w:afterAutospacing="1"/>
      <w:jc w:val="left"/>
    </w:pPr>
    <w:rPr>
      <w:kern w:val="0"/>
      <w:sz w:val="24"/>
    </w:rPr>
  </w:style>
  <w:style w:type="paragraph" w:customStyle="1" w:styleId="198">
    <w:name w:val="批注主题1"/>
    <w:basedOn w:val="181"/>
    <w:next w:val="181"/>
    <w:link w:val="199"/>
    <w:qFormat/>
    <w:uiPriority w:val="0"/>
    <w:rPr>
      <w:b/>
      <w:bCs/>
    </w:rPr>
  </w:style>
  <w:style w:type="character" w:customStyle="1" w:styleId="199">
    <w:name w:val="批注主题 Char"/>
    <w:basedOn w:val="182"/>
    <w:link w:val="198"/>
    <w:semiHidden/>
    <w:qFormat/>
    <w:uiPriority w:val="0"/>
    <w:rPr>
      <w:b/>
      <w:bCs/>
      <w:kern w:val="2"/>
      <w:sz w:val="21"/>
      <w:szCs w:val="22"/>
    </w:rPr>
  </w:style>
  <w:style w:type="character" w:customStyle="1" w:styleId="200">
    <w:name w:val="要点1"/>
    <w:basedOn w:val="178"/>
    <w:link w:val="1"/>
    <w:qFormat/>
    <w:uiPriority w:val="0"/>
    <w:rPr>
      <w:b/>
    </w:rPr>
  </w:style>
  <w:style w:type="character" w:customStyle="1" w:styleId="201">
    <w:name w:val="超链接1"/>
    <w:basedOn w:val="178"/>
    <w:link w:val="1"/>
    <w:qFormat/>
    <w:uiPriority w:val="0"/>
    <w:rPr>
      <w:color w:val="0563C1"/>
      <w:u w:val="single"/>
    </w:rPr>
  </w:style>
  <w:style w:type="character" w:customStyle="1" w:styleId="202">
    <w:name w:val="批注引用1"/>
    <w:basedOn w:val="178"/>
    <w:link w:val="1"/>
    <w:qFormat/>
    <w:uiPriority w:val="0"/>
    <w:rPr>
      <w:sz w:val="21"/>
      <w:szCs w:val="21"/>
    </w:rPr>
  </w:style>
  <w:style w:type="paragraph" w:customStyle="1" w:styleId="203">
    <w:name w:val="前言、引言标题"/>
    <w:next w:val="1"/>
    <w:qFormat/>
    <w:uiPriority w:val="0"/>
    <w:pPr>
      <w:pBdr>
        <w:top w:val="none" w:color="000000" w:sz="0" w:space="0"/>
        <w:left w:val="none" w:color="000000" w:sz="0" w:space="0"/>
        <w:bottom w:val="none" w:color="000000" w:sz="0" w:space="0"/>
        <w:right w:val="none" w:color="000000" w:sz="0" w:space="0"/>
        <w:between w:val="none" w:color="000000" w:sz="0" w:space="0"/>
      </w:pBdr>
      <w:shd w:val="clear" w:color="auto" w:fill="FFFFFF"/>
      <w:spacing w:before="640" w:beforeAutospacing="0" w:after="560" w:afterAutospacing="0" w:line="240" w:lineRule="auto"/>
      <w:ind w:left="0" w:right="0" w:firstLine="0"/>
      <w:jc w:val="center"/>
      <w:outlineLvl w:val="0"/>
    </w:pPr>
    <w:rPr>
      <w:rFonts w:hint="default" w:ascii="黑体" w:hAnsi="Times New Roman" w:eastAsia="黑体" w:cs="Times New Roman"/>
      <w:color w:val="auto"/>
      <w:spacing w:val="0"/>
      <w:position w:val="0"/>
      <w:sz w:val="32"/>
      <w:szCs w:val="22"/>
      <w:lang w:val="en-US" w:eastAsia="zh-CN" w:bidi="ar-SA"/>
    </w:rPr>
  </w:style>
  <w:style w:type="paragraph" w:customStyle="1" w:styleId="204">
    <w:name w:val="章标题"/>
    <w:next w:val="1"/>
    <w:qFormat/>
    <w:uiPriority w:val="0"/>
    <w:pPr>
      <w:numPr>
        <w:ilvl w:val="1"/>
        <w:numId w:val="1"/>
      </w:numPr>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right="0"/>
      <w:jc w:val="both"/>
      <w:outlineLvl w:val="1"/>
    </w:pPr>
    <w:rPr>
      <w:rFonts w:hint="default" w:ascii="黑体" w:hAnsi="Times New Roman" w:eastAsia="黑体" w:cs="Times New Roman"/>
      <w:color w:val="auto"/>
      <w:spacing w:val="0"/>
      <w:position w:val="0"/>
      <w:sz w:val="21"/>
      <w:szCs w:val="22"/>
      <w:lang w:val="en-US" w:eastAsia="zh-CN" w:bidi="ar-SA"/>
    </w:rPr>
  </w:style>
  <w:style w:type="paragraph" w:customStyle="1" w:styleId="205">
    <w:name w:val="一级条标题"/>
    <w:next w:val="1"/>
    <w:qFormat/>
    <w:uiPriority w:val="0"/>
    <w:pPr>
      <w:numPr>
        <w:ilvl w:val="2"/>
        <w:numId w:val="1"/>
      </w:numPr>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right="0"/>
      <w:jc w:val="left"/>
      <w:outlineLvl w:val="2"/>
    </w:pPr>
    <w:rPr>
      <w:rFonts w:hint="default" w:ascii="Times New Roman" w:hAnsi="Times New Roman" w:eastAsia="黑体" w:cs="Times New Roman"/>
      <w:color w:val="auto"/>
      <w:spacing w:val="0"/>
      <w:position w:val="0"/>
      <w:sz w:val="21"/>
      <w:szCs w:val="22"/>
      <w:lang w:val="en-US" w:eastAsia="zh-CN" w:bidi="ar-SA"/>
    </w:rPr>
  </w:style>
  <w:style w:type="paragraph" w:customStyle="1" w:styleId="206">
    <w:name w:val="二级条标题"/>
    <w:basedOn w:val="205"/>
    <w:next w:val="1"/>
    <w:qFormat/>
    <w:uiPriority w:val="0"/>
    <w:pPr>
      <w:numPr>
        <w:ilvl w:val="0"/>
        <w:numId w:val="0"/>
      </w:numPr>
      <w:outlineLvl w:val="3"/>
    </w:pPr>
  </w:style>
  <w:style w:type="paragraph" w:customStyle="1" w:styleId="207">
    <w:name w:val="三级条标题"/>
    <w:basedOn w:val="206"/>
    <w:next w:val="1"/>
    <w:qFormat/>
    <w:uiPriority w:val="0"/>
    <w:pPr>
      <w:numPr>
        <w:ilvl w:val="4"/>
      </w:numPr>
      <w:outlineLvl w:val="4"/>
    </w:pPr>
  </w:style>
  <w:style w:type="paragraph" w:customStyle="1" w:styleId="208">
    <w:name w:val="四级条标题"/>
    <w:basedOn w:val="207"/>
    <w:next w:val="1"/>
    <w:qFormat/>
    <w:uiPriority w:val="0"/>
    <w:pPr>
      <w:numPr>
        <w:ilvl w:val="5"/>
      </w:numPr>
      <w:outlineLvl w:val="5"/>
    </w:pPr>
  </w:style>
  <w:style w:type="paragraph" w:customStyle="1" w:styleId="209">
    <w:name w:val="五级条标题"/>
    <w:basedOn w:val="208"/>
    <w:next w:val="1"/>
    <w:qFormat/>
    <w:uiPriority w:val="0"/>
    <w:pPr>
      <w:numPr>
        <w:ilvl w:val="6"/>
      </w:numPr>
      <w:outlineLvl w:val="6"/>
    </w:pPr>
  </w:style>
  <w:style w:type="paragraph" w:customStyle="1" w:styleId="210">
    <w:name w:val="段"/>
    <w:link w:val="211"/>
    <w:qFormat/>
    <w:uiPriority w:val="0"/>
    <w:pPr>
      <w:pBdr>
        <w:top w:val="none" w:color="000000" w:sz="0" w:space="0"/>
        <w:left w:val="none" w:color="000000" w:sz="0" w:space="0"/>
        <w:bottom w:val="none" w:color="000000" w:sz="0" w:space="0"/>
        <w:right w:val="none" w:color="000000" w:sz="0" w:space="0"/>
        <w:between w:val="none" w:color="000000" w:sz="0" w:space="0"/>
      </w:pBdr>
      <w:shd w:val="clear" w:fill="auto"/>
      <w:autoSpaceDE w:val="0"/>
      <w:autoSpaceDN w:val="0"/>
      <w:spacing w:before="0" w:beforeAutospacing="0" w:after="0" w:afterAutospacing="0" w:line="240" w:lineRule="auto"/>
      <w:ind w:left="0" w:right="0" w:firstLine="200" w:firstLineChars="200"/>
      <w:jc w:val="both"/>
    </w:pPr>
    <w:rPr>
      <w:rFonts w:hint="default" w:ascii="宋体" w:hAnsi="Times New Roman" w:eastAsia="宋体" w:cs="Times New Roman"/>
      <w:color w:val="auto"/>
      <w:spacing w:val="0"/>
      <w:position w:val="0"/>
      <w:sz w:val="21"/>
      <w:szCs w:val="22"/>
      <w:lang w:val="en-US" w:eastAsia="zh-CN" w:bidi="ar-SA"/>
    </w:rPr>
  </w:style>
  <w:style w:type="character" w:customStyle="1" w:styleId="211">
    <w:name w:val="段 Char"/>
    <w:link w:val="210"/>
    <w:qFormat/>
    <w:uiPriority w:val="0"/>
    <w:rPr>
      <w:rFonts w:ascii="宋体" w:hAnsi="Times New Roman" w:eastAsia="宋体"/>
      <w:kern w:val="0"/>
      <w:szCs w:val="20"/>
    </w:rPr>
  </w:style>
  <w:style w:type="table" w:customStyle="1" w:styleId="212">
    <w:name w:val="Table Normal"/>
    <w:qFormat/>
    <w:uiPriority w:val="0"/>
    <w:pPr>
      <w:widowControl w:val="0"/>
    </w:pPr>
    <w:rPr>
      <w:sz w:val="22"/>
      <w:lang w:eastAsia="en-US"/>
    </w:rPr>
  </w:style>
  <w:style w:type="paragraph" w:customStyle="1" w:styleId="213">
    <w:name w:val="Table Paragraph"/>
    <w:basedOn w:val="1"/>
    <w:qFormat/>
    <w:uiPriority w:val="0"/>
    <w:pPr>
      <w:jc w:val="left"/>
    </w:pPr>
    <w:rPr>
      <w:kern w:val="0"/>
      <w:sz w:val="22"/>
      <w:lang w:eastAsia="en-US"/>
    </w:rPr>
  </w:style>
  <w:style w:type="paragraph" w:customStyle="1" w:styleId="214">
    <w:name w:val="正文表标题"/>
    <w:next w:val="210"/>
    <w:qFormat/>
    <w:uiPriority w:val="0"/>
    <w:pPr>
      <w:numPr>
        <w:ilvl w:val="0"/>
        <w:numId w:val="2"/>
      </w:numPr>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right="0"/>
      <w:jc w:val="center"/>
    </w:pPr>
    <w:rPr>
      <w:rFonts w:hint="default" w:ascii="黑体" w:hAnsi="Times New Roman" w:eastAsia="黑体" w:cs="Times New Roman"/>
      <w:color w:val="auto"/>
      <w:spacing w:val="0"/>
      <w:position w:val="0"/>
      <w:sz w:val="21"/>
      <w:szCs w:val="22"/>
      <w:lang w:val="en-US" w:eastAsia="zh-CN" w:bidi="ar-SA"/>
    </w:rPr>
  </w:style>
  <w:style w:type="paragraph" w:customStyle="1" w:styleId="215">
    <w:name w:val="修订1"/>
    <w:qFormat/>
    <w:uiPriority w:val="0"/>
    <w:pPr>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left="0" w:right="0" w:firstLine="0"/>
      <w:jc w:val="left"/>
    </w:pPr>
    <w:rPr>
      <w:rFonts w:hint="default" w:ascii="等线" w:hAnsi="等线" w:eastAsia="等线" w:cs="Times New Roman"/>
      <w:color w:val="auto"/>
      <w:spacing w:val="0"/>
      <w:kern w:val="2"/>
      <w:position w:val="0"/>
      <w:sz w:val="21"/>
      <w:szCs w:val="22"/>
      <w:lang w:val="en-US" w:eastAsia="zh-CN" w:bidi="ar-SA"/>
    </w:rPr>
  </w:style>
  <w:style w:type="paragraph" w:customStyle="1" w:styleId="216">
    <w:name w:val="修订11"/>
    <w:qFormat/>
    <w:uiPriority w:val="0"/>
    <w:pPr>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left="0" w:right="0" w:firstLine="0"/>
      <w:jc w:val="left"/>
    </w:pPr>
    <w:rPr>
      <w:rFonts w:hint="default" w:ascii="等线" w:hAnsi="等线" w:eastAsia="等线" w:cs="Times New Roman"/>
      <w:color w:val="auto"/>
      <w:spacing w:val="0"/>
      <w:kern w:val="2"/>
      <w:position w:val="0"/>
      <w:sz w:val="21"/>
      <w:szCs w:val="22"/>
      <w:lang w:val="en-US" w:eastAsia="zh-CN" w:bidi="ar-SA"/>
    </w:rPr>
  </w:style>
  <w:style w:type="paragraph" w:customStyle="1" w:styleId="217">
    <w:name w:val="修订2"/>
    <w:qFormat/>
    <w:uiPriority w:val="0"/>
    <w:pPr>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left="0" w:right="0" w:firstLine="0"/>
      <w:jc w:val="left"/>
    </w:pPr>
    <w:rPr>
      <w:rFonts w:hint="default" w:ascii="等线" w:hAnsi="等线" w:eastAsia="等线" w:cs="Times New Roman"/>
      <w:color w:val="auto"/>
      <w:spacing w:val="0"/>
      <w:kern w:val="2"/>
      <w:position w:val="0"/>
      <w:sz w:val="21"/>
      <w:szCs w:val="22"/>
      <w:lang w:val="en-US" w:eastAsia="zh-CN" w:bidi="ar-SA"/>
    </w:rPr>
  </w:style>
  <w:style w:type="paragraph" w:customStyle="1" w:styleId="218">
    <w:name w:val="修订3"/>
    <w:qFormat/>
    <w:uiPriority w:val="0"/>
    <w:pPr>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left="0" w:right="0" w:firstLine="0"/>
      <w:jc w:val="left"/>
    </w:pPr>
    <w:rPr>
      <w:rFonts w:hint="default" w:ascii="等线" w:hAnsi="等线" w:eastAsia="等线" w:cs="Times New Roman"/>
      <w:color w:val="auto"/>
      <w:spacing w:val="0"/>
      <w:kern w:val="2"/>
      <w:position w:val="0"/>
      <w:sz w:val="21"/>
      <w:szCs w:val="22"/>
      <w:lang w:val="en-US" w:eastAsia="zh-CN" w:bidi="ar-SA"/>
    </w:rPr>
  </w:style>
  <w:style w:type="paragraph" w:customStyle="1" w:styleId="219">
    <w:name w:val="修订4"/>
    <w:qFormat/>
    <w:uiPriority w:val="0"/>
    <w:pPr>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left="0" w:right="0" w:firstLine="0"/>
      <w:jc w:val="left"/>
    </w:pPr>
    <w:rPr>
      <w:rFonts w:hint="default" w:ascii="等线" w:hAnsi="等线" w:eastAsia="等线" w:cs="Times New Roman"/>
      <w:color w:val="auto"/>
      <w:spacing w:val="0"/>
      <w:kern w:val="2"/>
      <w:position w:val="0"/>
      <w:sz w:val="21"/>
      <w:szCs w:val="22"/>
      <w:lang w:val="en-US" w:eastAsia="zh-CN" w:bidi="ar-SA"/>
    </w:rPr>
  </w:style>
  <w:style w:type="paragraph" w:customStyle="1" w:styleId="220">
    <w:name w:val="修订5"/>
    <w:qFormat/>
    <w:uiPriority w:val="0"/>
    <w:pPr>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left="0" w:right="0" w:firstLine="0"/>
      <w:jc w:val="left"/>
    </w:pPr>
    <w:rPr>
      <w:rFonts w:hint="default" w:ascii="等线" w:hAnsi="等线" w:eastAsia="等线" w:cs="Times New Roman"/>
      <w:color w:val="auto"/>
      <w:spacing w:val="0"/>
      <w:kern w:val="2"/>
      <w:position w:val="0"/>
      <w:sz w:val="21"/>
      <w:szCs w:val="22"/>
      <w:lang w:val="en-US" w:eastAsia="zh-CN" w:bidi="ar-SA"/>
    </w:rPr>
  </w:style>
  <w:style w:type="paragraph" w:customStyle="1" w:styleId="221">
    <w:name w:val="修订6"/>
    <w:qFormat/>
    <w:uiPriority w:val="0"/>
    <w:pPr>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left="0" w:right="0" w:firstLine="0"/>
      <w:jc w:val="left"/>
    </w:pPr>
    <w:rPr>
      <w:rFonts w:hint="default" w:ascii="等线" w:hAnsi="等线" w:eastAsia="等线" w:cs="Times New Roman"/>
      <w:color w:val="auto"/>
      <w:spacing w:val="0"/>
      <w:kern w:val="2"/>
      <w:position w:val="0"/>
      <w:sz w:val="21"/>
      <w:szCs w:val="22"/>
      <w:lang w:val="en-US" w:eastAsia="zh-CN" w:bidi="ar-SA"/>
    </w:rPr>
  </w:style>
  <w:style w:type="paragraph" w:customStyle="1" w:styleId="222">
    <w:name w:val="修订7"/>
    <w:qFormat/>
    <w:uiPriority w:val="0"/>
    <w:pPr>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left="0" w:right="0" w:firstLine="0"/>
      <w:jc w:val="left"/>
    </w:pPr>
    <w:rPr>
      <w:rFonts w:hint="default" w:ascii="等线" w:hAnsi="等线" w:eastAsia="等线" w:cs="Times New Roman"/>
      <w:color w:val="auto"/>
      <w:spacing w:val="0"/>
      <w:kern w:val="2"/>
      <w:position w:val="0"/>
      <w:sz w:val="21"/>
      <w:szCs w:val="22"/>
      <w:lang w:val="en-US" w:eastAsia="zh-CN" w:bidi="ar-SA"/>
    </w:rPr>
  </w:style>
  <w:style w:type="paragraph" w:styleId="223">
    <w:name w:val="No Spacing"/>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left="0" w:right="0" w:firstLine="0"/>
      <w:jc w:val="both"/>
    </w:pPr>
    <w:rPr>
      <w:rFonts w:hint="default" w:ascii="Times New Roman" w:hAnsi="Times New Roman" w:eastAsia="宋体" w:cs="Times New Roman"/>
      <w:color w:val="auto"/>
      <w:spacing w:val="0"/>
      <w:kern w:val="2"/>
      <w:position w:val="0"/>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srgbClr val="FFFFFF"/>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Office_11.8.2.11958_F1E327BC-269C-435d-A152-05C5408002CA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2026-02-13T23:42:00Z</dcterms:created>
  <dc:creator>swj</dc:creator>
  <cp:lastModifiedBy>psswj</cp:lastModifiedBy>
  <dcterms:modified xsi:type="dcterms:W3CDTF">2026-03-02T09:53:25Z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2052-11.8.2.11958</vt:lpwstr>
  </property>
  <property fmtid="{D5CDD505-2E9C-101B-9397-08002B2CF9AE}" pid="3" name="ICV">
    <vt:lpwstr>B3FDF7A2BB920006DFD58E69194F697A</vt:lpwstr>
  </property>
</Properties>
</file>